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142D9F"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0D271909"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2FF833CE"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5FE82EE4"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695BBE7C"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7FA79D32"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5C46748F"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15F27349" w14:textId="3A2C249D" w:rsidR="00994D47" w:rsidRPr="00E339D7" w:rsidRDefault="00E01A2B" w:rsidP="00E339D7">
      <w:pPr>
        <w:spacing w:line="360" w:lineRule="auto"/>
        <w:jc w:val="center"/>
        <w:rPr>
          <w:rFonts w:ascii="微软雅黑" w:eastAsia="微软雅黑" w:hAnsi="微软雅黑"/>
          <w:sz w:val="24"/>
          <w:szCs w:val="24"/>
          <w:lang w:eastAsia="zh-CN"/>
        </w:rPr>
      </w:pPr>
      <w:r w:rsidRPr="00E339D7">
        <w:rPr>
          <w:rFonts w:ascii="微软雅黑" w:eastAsia="微软雅黑" w:hAnsi="微软雅黑"/>
          <w:sz w:val="24"/>
          <w:szCs w:val="24"/>
          <w:lang w:eastAsia="zh-CN"/>
        </w:rPr>
        <w:t>广东先导稀贵金属材料有限公司</w:t>
      </w:r>
    </w:p>
    <w:p w14:paraId="2C172155" w14:textId="3F8B4168" w:rsidR="00E01A2B" w:rsidRPr="00E339D7" w:rsidRDefault="002B2C51" w:rsidP="00E339D7">
      <w:pPr>
        <w:spacing w:line="360" w:lineRule="auto"/>
        <w:ind w:firstLineChars="177" w:firstLine="389"/>
        <w:jc w:val="center"/>
        <w:rPr>
          <w:rFonts w:ascii="微软雅黑" w:eastAsia="微软雅黑" w:hAnsi="微软雅黑"/>
          <w:sz w:val="24"/>
          <w:szCs w:val="24"/>
          <w:lang w:eastAsia="zh-CN"/>
        </w:rPr>
      </w:pPr>
      <w:r>
        <w:t>VITAL ADVANCED MATERIALS INTERNATIONAL CO.</w:t>
      </w:r>
      <w:proofErr w:type="gramStart"/>
      <w:r>
        <w:t>,LIMITED</w:t>
      </w:r>
      <w:proofErr w:type="gramEnd"/>
    </w:p>
    <w:p w14:paraId="5C590AE5" w14:textId="77777777" w:rsidR="002B2C51" w:rsidRDefault="002B2C51" w:rsidP="00E339D7">
      <w:pPr>
        <w:spacing w:line="360" w:lineRule="auto"/>
        <w:jc w:val="center"/>
        <w:rPr>
          <w:rFonts w:ascii="微软雅黑" w:eastAsia="微软雅黑" w:hAnsi="微软雅黑"/>
          <w:sz w:val="32"/>
          <w:szCs w:val="24"/>
          <w:lang w:eastAsia="zh-CN"/>
        </w:rPr>
      </w:pPr>
    </w:p>
    <w:p w14:paraId="0E66867E" w14:textId="46119430" w:rsidR="00E01A2B" w:rsidRPr="00E339D7" w:rsidRDefault="00E01A2B" w:rsidP="00E339D7">
      <w:pPr>
        <w:spacing w:line="360" w:lineRule="auto"/>
        <w:jc w:val="center"/>
        <w:rPr>
          <w:rFonts w:ascii="微软雅黑" w:eastAsia="微软雅黑" w:hAnsi="微软雅黑"/>
          <w:sz w:val="32"/>
          <w:szCs w:val="24"/>
          <w:lang w:eastAsia="zh-CN"/>
        </w:rPr>
      </w:pPr>
      <w:bookmarkStart w:id="0" w:name="_GoBack"/>
      <w:bookmarkEnd w:id="0"/>
      <w:r w:rsidRPr="00E339D7">
        <w:rPr>
          <w:rFonts w:ascii="微软雅黑" w:eastAsia="微软雅黑" w:hAnsi="微软雅黑"/>
          <w:sz w:val="32"/>
          <w:szCs w:val="24"/>
          <w:lang w:eastAsia="zh-CN"/>
        </w:rPr>
        <w:t>矿物供应链负责任采购政策</w:t>
      </w:r>
    </w:p>
    <w:p w14:paraId="113D6920"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7BF6AD8A"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416C7AD3"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79B0B582"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0B3039A9"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5420BE91"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073BA708"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511F6641" w14:textId="77777777" w:rsidR="00994D47" w:rsidRPr="00E95DB2" w:rsidRDefault="00994D47" w:rsidP="00E95DB2">
      <w:pPr>
        <w:spacing w:line="360" w:lineRule="auto"/>
        <w:rPr>
          <w:rFonts w:ascii="微软雅黑" w:eastAsia="微软雅黑" w:hAnsi="微软雅黑"/>
          <w:sz w:val="24"/>
          <w:szCs w:val="24"/>
          <w:lang w:eastAsia="zh-CN"/>
        </w:rPr>
      </w:pPr>
    </w:p>
    <w:p w14:paraId="3CA2B20A" w14:textId="77777777" w:rsidR="00994D47" w:rsidRPr="00E339D7" w:rsidRDefault="00994D47" w:rsidP="00E339D7">
      <w:pPr>
        <w:spacing w:line="360" w:lineRule="auto"/>
        <w:ind w:firstLineChars="177" w:firstLine="425"/>
        <w:rPr>
          <w:rFonts w:ascii="微软雅黑" w:eastAsia="微软雅黑" w:hAnsi="微软雅黑"/>
          <w:sz w:val="24"/>
          <w:szCs w:val="24"/>
          <w:lang w:eastAsia="zh-CN"/>
        </w:rPr>
      </w:pPr>
    </w:p>
    <w:p w14:paraId="0F4DB8EF" w14:textId="77777777" w:rsidR="00994D47" w:rsidRPr="00E339D7" w:rsidRDefault="00994D47" w:rsidP="00E339D7">
      <w:pPr>
        <w:spacing w:line="360" w:lineRule="auto"/>
        <w:rPr>
          <w:rFonts w:ascii="微软雅黑" w:eastAsia="微软雅黑" w:hAnsi="微软雅黑"/>
          <w:sz w:val="24"/>
          <w:szCs w:val="24"/>
          <w:lang w:eastAsia="zh-CN"/>
        </w:rPr>
      </w:pPr>
    </w:p>
    <w:p w14:paraId="6B002E2F" w14:textId="5493E3F3" w:rsidR="00994D47" w:rsidRDefault="00E01A2B" w:rsidP="00E339D7">
      <w:pPr>
        <w:spacing w:line="360" w:lineRule="auto"/>
        <w:ind w:firstLineChars="177" w:firstLine="425"/>
        <w:jc w:val="center"/>
        <w:rPr>
          <w:rFonts w:ascii="微软雅黑" w:eastAsia="微软雅黑" w:hAnsi="微软雅黑"/>
          <w:sz w:val="24"/>
          <w:szCs w:val="24"/>
          <w:lang w:eastAsia="zh-CN"/>
        </w:rPr>
      </w:pPr>
      <w:r w:rsidRPr="00E339D7">
        <w:rPr>
          <w:rFonts w:ascii="微软雅黑" w:eastAsia="微软雅黑" w:hAnsi="微软雅黑" w:hint="eastAsia"/>
          <w:sz w:val="24"/>
          <w:szCs w:val="24"/>
          <w:lang w:eastAsia="zh-CN"/>
        </w:rPr>
        <w:t>2</w:t>
      </w:r>
      <w:r w:rsidRPr="00E339D7">
        <w:rPr>
          <w:rFonts w:ascii="微软雅黑" w:eastAsia="微软雅黑" w:hAnsi="微软雅黑"/>
          <w:sz w:val="24"/>
          <w:szCs w:val="24"/>
          <w:lang w:eastAsia="zh-CN"/>
        </w:rPr>
        <w:t>024-09-</w:t>
      </w:r>
      <w:r w:rsidR="006B3E24">
        <w:rPr>
          <w:rFonts w:ascii="微软雅黑" w:eastAsia="微软雅黑" w:hAnsi="微软雅黑"/>
          <w:sz w:val="24"/>
          <w:szCs w:val="24"/>
          <w:lang w:eastAsia="zh-CN"/>
        </w:rPr>
        <w:t>20</w:t>
      </w:r>
      <w:r w:rsidRPr="00E339D7">
        <w:rPr>
          <w:rFonts w:ascii="微软雅黑" w:eastAsia="微软雅黑" w:hAnsi="微软雅黑" w:hint="eastAsia"/>
          <w:sz w:val="24"/>
          <w:szCs w:val="24"/>
          <w:lang w:eastAsia="zh-CN"/>
        </w:rPr>
        <w:t>发</w:t>
      </w:r>
      <w:r w:rsidRPr="00E339D7">
        <w:rPr>
          <w:rFonts w:ascii="微软雅黑" w:eastAsia="微软雅黑" w:hAnsi="微软雅黑"/>
          <w:sz w:val="24"/>
          <w:szCs w:val="24"/>
          <w:lang w:eastAsia="zh-CN"/>
        </w:rPr>
        <w:t>布</w:t>
      </w:r>
      <w:r w:rsidRPr="00E339D7">
        <w:rPr>
          <w:rFonts w:ascii="微软雅黑" w:eastAsia="微软雅黑" w:hAnsi="微软雅黑" w:hint="eastAsia"/>
          <w:sz w:val="24"/>
          <w:szCs w:val="24"/>
          <w:lang w:eastAsia="zh-CN"/>
        </w:rPr>
        <w:t xml:space="preserve"> </w:t>
      </w:r>
      <w:r w:rsidRPr="00E339D7">
        <w:rPr>
          <w:rFonts w:ascii="微软雅黑" w:eastAsia="微软雅黑" w:hAnsi="微软雅黑"/>
          <w:sz w:val="24"/>
          <w:szCs w:val="24"/>
          <w:lang w:eastAsia="zh-CN"/>
        </w:rPr>
        <w:t xml:space="preserve">       </w:t>
      </w:r>
      <w:r w:rsidR="00A2275E" w:rsidRPr="00E339D7">
        <w:rPr>
          <w:rFonts w:ascii="微软雅黑" w:eastAsia="微软雅黑" w:hAnsi="微软雅黑"/>
          <w:sz w:val="24"/>
          <w:szCs w:val="24"/>
          <w:lang w:eastAsia="zh-CN"/>
        </w:rPr>
        <w:t xml:space="preserve"> </w:t>
      </w:r>
      <w:r w:rsidRPr="00E339D7">
        <w:rPr>
          <w:rFonts w:ascii="微软雅黑" w:eastAsia="微软雅黑" w:hAnsi="微软雅黑"/>
          <w:sz w:val="24"/>
          <w:szCs w:val="24"/>
          <w:lang w:eastAsia="zh-CN"/>
        </w:rPr>
        <w:t xml:space="preserve">    </w:t>
      </w:r>
      <w:r w:rsidR="001170A5">
        <w:rPr>
          <w:rFonts w:ascii="微软雅黑" w:eastAsia="微软雅黑" w:hAnsi="微软雅黑"/>
          <w:sz w:val="24"/>
          <w:szCs w:val="24"/>
          <w:lang w:eastAsia="zh-CN"/>
        </w:rPr>
        <w:t xml:space="preserve">     </w:t>
      </w:r>
      <w:r w:rsidRPr="00E339D7">
        <w:rPr>
          <w:rFonts w:ascii="微软雅黑" w:eastAsia="微软雅黑" w:hAnsi="微软雅黑"/>
          <w:sz w:val="24"/>
          <w:szCs w:val="24"/>
          <w:lang w:eastAsia="zh-CN"/>
        </w:rPr>
        <w:t xml:space="preserve">               </w:t>
      </w:r>
      <w:r w:rsidR="00A2275E" w:rsidRPr="00E339D7">
        <w:rPr>
          <w:rFonts w:ascii="微软雅黑" w:eastAsia="微软雅黑" w:hAnsi="微软雅黑"/>
          <w:sz w:val="24"/>
          <w:szCs w:val="24"/>
          <w:lang w:eastAsia="zh-CN"/>
        </w:rPr>
        <w:t xml:space="preserve"> </w:t>
      </w:r>
      <w:r w:rsidRPr="00E339D7">
        <w:rPr>
          <w:rFonts w:ascii="微软雅黑" w:eastAsia="微软雅黑" w:hAnsi="微软雅黑"/>
          <w:sz w:val="24"/>
          <w:szCs w:val="24"/>
          <w:lang w:eastAsia="zh-CN"/>
        </w:rPr>
        <w:t xml:space="preserve">   2024-</w:t>
      </w:r>
      <w:r w:rsidR="006B3E24">
        <w:rPr>
          <w:rFonts w:ascii="微软雅黑" w:eastAsia="微软雅黑" w:hAnsi="微软雅黑"/>
          <w:sz w:val="24"/>
          <w:szCs w:val="24"/>
          <w:lang w:eastAsia="zh-CN"/>
        </w:rPr>
        <w:t>09</w:t>
      </w:r>
      <w:r w:rsidRPr="00E339D7">
        <w:rPr>
          <w:rFonts w:ascii="微软雅黑" w:eastAsia="微软雅黑" w:hAnsi="微软雅黑"/>
          <w:sz w:val="24"/>
          <w:szCs w:val="24"/>
          <w:lang w:eastAsia="zh-CN"/>
        </w:rPr>
        <w:t>-</w:t>
      </w:r>
      <w:r w:rsidR="006B3E24">
        <w:rPr>
          <w:rFonts w:ascii="微软雅黑" w:eastAsia="微软雅黑" w:hAnsi="微软雅黑"/>
          <w:sz w:val="24"/>
          <w:szCs w:val="24"/>
          <w:lang w:eastAsia="zh-CN"/>
        </w:rPr>
        <w:t>23</w:t>
      </w:r>
      <w:r w:rsidRPr="00E339D7">
        <w:rPr>
          <w:rFonts w:ascii="微软雅黑" w:eastAsia="微软雅黑" w:hAnsi="微软雅黑"/>
          <w:sz w:val="24"/>
          <w:szCs w:val="24"/>
          <w:lang w:eastAsia="zh-CN"/>
        </w:rPr>
        <w:t>实施</w:t>
      </w:r>
    </w:p>
    <w:p w14:paraId="300CD175" w14:textId="77777777" w:rsidR="00091284" w:rsidRPr="00E339D7" w:rsidRDefault="00091284" w:rsidP="00E339D7">
      <w:pPr>
        <w:spacing w:line="360" w:lineRule="auto"/>
        <w:ind w:firstLineChars="177" w:firstLine="425"/>
        <w:jc w:val="center"/>
        <w:rPr>
          <w:rFonts w:ascii="微软雅黑" w:eastAsia="微软雅黑" w:hAnsi="微软雅黑"/>
          <w:sz w:val="24"/>
          <w:szCs w:val="24"/>
          <w:lang w:eastAsia="zh-CN"/>
        </w:rPr>
      </w:pPr>
    </w:p>
    <w:p w14:paraId="7406F036" w14:textId="69301409" w:rsidR="001E4063" w:rsidRPr="00E339D7" w:rsidRDefault="001E4063" w:rsidP="00E339D7">
      <w:pPr>
        <w:spacing w:line="360" w:lineRule="auto"/>
        <w:ind w:firstLineChars="177" w:firstLine="425"/>
        <w:rPr>
          <w:rFonts w:ascii="微软雅黑" w:eastAsia="微软雅黑" w:hAnsi="微软雅黑"/>
          <w:sz w:val="24"/>
          <w:szCs w:val="24"/>
          <w:lang w:eastAsia="zh-CN"/>
        </w:rPr>
      </w:pPr>
      <w:r w:rsidRPr="00E339D7">
        <w:rPr>
          <w:rFonts w:ascii="微软雅黑" w:eastAsia="微软雅黑" w:hAnsi="微软雅黑" w:hint="eastAsia"/>
          <w:sz w:val="24"/>
          <w:szCs w:val="24"/>
          <w:lang w:eastAsia="zh-CN"/>
        </w:rPr>
        <w:lastRenderedPageBreak/>
        <w:t>我们认识到在受冲突影响和高风险区域从事矿产开采、贸易、处理、出口存在可能形成重大</w:t>
      </w:r>
      <w:r w:rsidRPr="002978AB">
        <w:rPr>
          <w:rFonts w:ascii="微软雅黑" w:eastAsia="微软雅黑" w:hAnsi="微软雅黑" w:hint="eastAsia"/>
          <w:sz w:val="24"/>
          <w:szCs w:val="24"/>
          <w:lang w:eastAsia="zh-CN"/>
        </w:rPr>
        <w:t>负面影响的风险，并认识到我们有尊重人权、不助长冲突</w:t>
      </w:r>
      <w:r w:rsidR="00A173E0" w:rsidRPr="002978AB">
        <w:rPr>
          <w:rFonts w:ascii="微软雅黑" w:eastAsia="微软雅黑" w:hAnsi="微软雅黑" w:hint="eastAsia"/>
          <w:sz w:val="24"/>
          <w:szCs w:val="24"/>
          <w:lang w:eastAsia="zh-CN"/>
        </w:rPr>
        <w:t>和不对环境和社会产生负面影响的义务</w:t>
      </w:r>
      <w:r w:rsidRPr="002978AB">
        <w:rPr>
          <w:rFonts w:ascii="微软雅黑" w:eastAsia="微软雅黑" w:hAnsi="微软雅黑" w:hint="eastAsia"/>
          <w:sz w:val="24"/>
          <w:szCs w:val="24"/>
          <w:lang w:eastAsia="zh-CN"/>
        </w:rPr>
        <w:t>，</w:t>
      </w:r>
      <w:r w:rsidR="006854AB" w:rsidRPr="002978AB">
        <w:rPr>
          <w:rFonts w:ascii="微软雅黑" w:eastAsia="微软雅黑" w:hAnsi="微软雅黑" w:hint="eastAsia"/>
          <w:sz w:val="24"/>
          <w:szCs w:val="24"/>
          <w:lang w:eastAsia="zh-CN"/>
        </w:rPr>
        <w:t>广东先导稀贵金属材料有限公司</w:t>
      </w:r>
      <w:r w:rsidRPr="002978AB">
        <w:rPr>
          <w:rFonts w:ascii="微软雅黑" w:eastAsia="微软雅黑" w:hAnsi="微软雅黑" w:hint="eastAsia"/>
          <w:sz w:val="24"/>
          <w:szCs w:val="24"/>
          <w:lang w:eastAsia="zh-CN"/>
        </w:rPr>
        <w:t>承诺采纳并广泛推广</w:t>
      </w:r>
      <w:r w:rsidR="000869B7" w:rsidRPr="002978AB">
        <w:rPr>
          <w:rFonts w:ascii="微软雅黑" w:eastAsia="微软雅黑" w:hAnsi="微软雅黑" w:hint="eastAsia"/>
          <w:sz w:val="24"/>
          <w:szCs w:val="24"/>
          <w:lang w:eastAsia="zh-CN"/>
        </w:rPr>
        <w:t>《中国矿产供应链尽职管理指南》、</w:t>
      </w:r>
      <w:r w:rsidR="00A173E0" w:rsidRPr="002978AB">
        <w:rPr>
          <w:rFonts w:ascii="微软雅黑" w:eastAsia="微软雅黑" w:hAnsi="微软雅黑" w:hint="eastAsia"/>
          <w:sz w:val="24"/>
          <w:szCs w:val="24"/>
          <w:lang w:eastAsia="zh-CN"/>
        </w:rPr>
        <w:t>《</w:t>
      </w:r>
      <w:r w:rsidR="00A173E0" w:rsidRPr="002978AB">
        <w:rPr>
          <w:rFonts w:ascii="微软雅黑" w:eastAsia="微软雅黑" w:hAnsi="微软雅黑"/>
          <w:sz w:val="24"/>
          <w:szCs w:val="24"/>
          <w:lang w:eastAsia="zh-CN"/>
        </w:rPr>
        <w:t>经济合作与发展组织关于来自受冲突影响和高风险区域的矿石的负责任供应链尽职调查指南</w:t>
      </w:r>
      <w:r w:rsidR="00A173E0" w:rsidRPr="002978AB">
        <w:rPr>
          <w:rFonts w:ascii="微软雅黑" w:eastAsia="微软雅黑" w:hAnsi="微软雅黑" w:hint="eastAsia"/>
          <w:sz w:val="24"/>
          <w:szCs w:val="24"/>
          <w:lang w:eastAsia="zh-CN"/>
        </w:rPr>
        <w:t>》</w:t>
      </w:r>
      <w:r w:rsidR="00775E65" w:rsidRPr="002978AB">
        <w:rPr>
          <w:rFonts w:ascii="微软雅黑" w:eastAsia="微软雅黑" w:hAnsi="微软雅黑" w:hint="eastAsia"/>
          <w:sz w:val="24"/>
          <w:szCs w:val="24"/>
          <w:lang w:eastAsia="zh-CN"/>
        </w:rPr>
        <w:t>、《责任商业联盟行为准则》</w:t>
      </w:r>
      <w:r w:rsidR="00A173E0" w:rsidRPr="002978AB">
        <w:rPr>
          <w:rFonts w:ascii="微软雅黑" w:eastAsia="微软雅黑" w:hAnsi="微软雅黑" w:hint="eastAsia"/>
          <w:sz w:val="24"/>
          <w:szCs w:val="24"/>
          <w:lang w:eastAsia="zh-CN"/>
        </w:rPr>
        <w:t>的</w:t>
      </w:r>
      <w:r w:rsidR="00A173E0" w:rsidRPr="002978AB">
        <w:rPr>
          <w:rFonts w:ascii="微软雅黑" w:eastAsia="微软雅黑" w:hAnsi="微软雅黑"/>
          <w:sz w:val="24"/>
          <w:szCs w:val="24"/>
          <w:lang w:eastAsia="zh-CN"/>
        </w:rPr>
        <w:t>相关内容</w:t>
      </w:r>
      <w:r w:rsidRPr="002978AB">
        <w:rPr>
          <w:rFonts w:ascii="微软雅黑" w:eastAsia="微软雅黑" w:hAnsi="微软雅黑" w:hint="eastAsia"/>
          <w:sz w:val="24"/>
          <w:szCs w:val="24"/>
          <w:lang w:eastAsia="zh-CN"/>
        </w:rPr>
        <w:t>，并将其纳入与供应商签订的合同和</w:t>
      </w:r>
      <w:r w:rsidRPr="002978AB">
        <w:rPr>
          <w:rFonts w:ascii="微软雅黑" w:eastAsia="微软雅黑" w:hAnsi="微软雅黑"/>
          <w:sz w:val="24"/>
          <w:szCs w:val="24"/>
          <w:lang w:eastAsia="zh-CN"/>
        </w:rPr>
        <w:t>/</w:t>
      </w:r>
      <w:r w:rsidRPr="002978AB">
        <w:rPr>
          <w:rFonts w:ascii="微软雅黑" w:eastAsia="微软雅黑" w:hAnsi="微软雅黑" w:hint="eastAsia"/>
          <w:sz w:val="24"/>
          <w:szCs w:val="24"/>
          <w:lang w:eastAsia="zh-CN"/>
        </w:rPr>
        <w:t>或协议之中。这一政策为从开采终端用户整个过程中的对冲突敏感的</w:t>
      </w:r>
      <w:r w:rsidRPr="00E339D7">
        <w:rPr>
          <w:rFonts w:ascii="微软雅黑" w:eastAsia="微软雅黑" w:hAnsi="微软雅黑" w:hint="eastAsia"/>
          <w:sz w:val="24"/>
          <w:szCs w:val="24"/>
          <w:lang w:eastAsia="zh-CN"/>
        </w:rPr>
        <w:t>采购活动以及供应商的风险意识提供了基本参考。我们承诺不从事任何会为冲突提供资助的活动，承诺遵守联合国相关制裁决议，或者在适用情况下，遵守执行此类决议的国内法律。</w:t>
      </w:r>
    </w:p>
    <w:p w14:paraId="37EDB5E7" w14:textId="1F427C06" w:rsidR="00A173E0" w:rsidRPr="00B84EFD" w:rsidRDefault="00A173E0" w:rsidP="00B84EFD">
      <w:pPr>
        <w:spacing w:line="360" w:lineRule="auto"/>
        <w:ind w:firstLineChars="177" w:firstLine="425"/>
        <w:rPr>
          <w:rFonts w:ascii="微软雅黑" w:eastAsia="微软雅黑" w:hAnsi="微软雅黑"/>
          <w:sz w:val="24"/>
          <w:szCs w:val="24"/>
          <w:lang w:eastAsia="zh-CN"/>
        </w:rPr>
      </w:pPr>
      <w:r w:rsidRPr="00E339D7">
        <w:rPr>
          <w:rFonts w:ascii="微软雅黑" w:eastAsia="微软雅黑" w:hAnsi="微软雅黑"/>
          <w:sz w:val="24"/>
          <w:szCs w:val="24"/>
          <w:lang w:eastAsia="zh-CN"/>
        </w:rPr>
        <w:t>本政策涵盖的物料类型包括：</w:t>
      </w:r>
      <w:r w:rsidR="004D3202" w:rsidRPr="00E339D7">
        <w:rPr>
          <w:rFonts w:ascii="微软雅黑" w:eastAsia="微软雅黑" w:hAnsi="微软雅黑"/>
          <w:sz w:val="24"/>
          <w:szCs w:val="24"/>
          <w:lang w:eastAsia="zh-CN"/>
        </w:rPr>
        <w:t>【</w:t>
      </w:r>
      <w:r w:rsidRPr="00E339D7">
        <w:rPr>
          <w:rFonts w:ascii="微软雅黑" w:eastAsia="微软雅黑" w:hAnsi="微软雅黑" w:hint="eastAsia"/>
          <w:sz w:val="24"/>
          <w:szCs w:val="24"/>
          <w:lang w:eastAsia="zh-CN"/>
        </w:rPr>
        <w:t>黄金</w:t>
      </w:r>
      <w:r w:rsidRPr="00E339D7">
        <w:rPr>
          <w:rFonts w:ascii="微软雅黑" w:eastAsia="微软雅黑" w:hAnsi="微软雅黑"/>
          <w:sz w:val="24"/>
          <w:szCs w:val="24"/>
          <w:lang w:eastAsia="zh-CN"/>
        </w:rPr>
        <w:t>、氯钯酸铵</w:t>
      </w:r>
      <w:r w:rsidR="00E339D7">
        <w:rPr>
          <w:rFonts w:ascii="微软雅黑" w:eastAsia="微软雅黑" w:hAnsi="微软雅黑"/>
          <w:sz w:val="24"/>
          <w:szCs w:val="24"/>
          <w:lang w:eastAsia="zh-CN"/>
        </w:rPr>
        <w:t>产品</w:t>
      </w:r>
      <w:r w:rsidR="00F94F60">
        <w:rPr>
          <w:rFonts w:ascii="微软雅黑" w:eastAsia="微软雅黑" w:hAnsi="微软雅黑"/>
          <w:sz w:val="24"/>
          <w:szCs w:val="24"/>
          <w:lang w:eastAsia="zh-CN"/>
        </w:rPr>
        <w:t>及</w:t>
      </w:r>
      <w:r w:rsidR="00F94F60" w:rsidRPr="00E339D7">
        <w:rPr>
          <w:rFonts w:ascii="微软雅黑" w:eastAsia="微软雅黑" w:hAnsi="微软雅黑" w:hint="eastAsia"/>
          <w:sz w:val="24"/>
          <w:szCs w:val="24"/>
          <w:lang w:eastAsia="zh-CN"/>
        </w:rPr>
        <w:t>金、铂、钯</w:t>
      </w:r>
      <w:r w:rsidR="00F94F60" w:rsidRPr="00E339D7">
        <w:rPr>
          <w:rFonts w:ascii="微软雅黑" w:eastAsia="微软雅黑" w:hAnsi="微软雅黑"/>
          <w:sz w:val="24"/>
          <w:szCs w:val="24"/>
          <w:lang w:eastAsia="zh-CN"/>
        </w:rPr>
        <w:t>物料, 适用于</w:t>
      </w:r>
      <w:r w:rsidR="00F94F60" w:rsidRPr="00E339D7">
        <w:rPr>
          <w:rFonts w:ascii="微软雅黑" w:eastAsia="微软雅黑" w:hAnsi="微软雅黑" w:hint="eastAsia"/>
          <w:sz w:val="24"/>
          <w:szCs w:val="24"/>
          <w:lang w:eastAsia="zh-CN"/>
        </w:rPr>
        <w:t>广东先导稀贵金属材料有限公司、</w:t>
      </w:r>
      <w:r w:rsidR="00F83728">
        <w:t>VITAL ADVANCED MATERIALS INTERNATIONAL CO.,LIMITED</w:t>
      </w:r>
      <w:r w:rsidR="00F94F60" w:rsidRPr="00E339D7">
        <w:rPr>
          <w:rFonts w:ascii="微软雅黑" w:eastAsia="微软雅黑" w:hAnsi="微软雅黑" w:hint="eastAsia"/>
          <w:sz w:val="24"/>
          <w:szCs w:val="24"/>
          <w:lang w:eastAsia="zh-CN"/>
        </w:rPr>
        <w:t>（以下简称“我们”</w:t>
      </w:r>
      <w:r w:rsidR="00B84EFD">
        <w:rPr>
          <w:rFonts w:ascii="微软雅黑" w:eastAsia="微软雅黑" w:hAnsi="微软雅黑" w:hint="eastAsia"/>
          <w:sz w:val="24"/>
          <w:szCs w:val="24"/>
          <w:lang w:eastAsia="zh-CN"/>
        </w:rPr>
        <w:t>或“公司“</w:t>
      </w:r>
      <w:r w:rsidR="00B84EFD" w:rsidRPr="00E339D7">
        <w:rPr>
          <w:rFonts w:ascii="微软雅黑" w:eastAsia="微软雅黑" w:hAnsi="微软雅黑" w:hint="eastAsia"/>
          <w:sz w:val="24"/>
          <w:szCs w:val="24"/>
          <w:lang w:eastAsia="zh-CN"/>
        </w:rPr>
        <w:t>）</w:t>
      </w:r>
      <w:r w:rsidR="00B84EFD" w:rsidRPr="00E339D7">
        <w:rPr>
          <w:rFonts w:ascii="微软雅黑" w:eastAsia="微软雅黑" w:hAnsi="微软雅黑"/>
          <w:sz w:val="24"/>
          <w:szCs w:val="24"/>
          <w:lang w:eastAsia="zh-CN"/>
        </w:rPr>
        <w:t>的供应链</w:t>
      </w:r>
      <w:r w:rsidR="00B84EFD">
        <w:rPr>
          <w:rFonts w:ascii="微软雅黑" w:eastAsia="微软雅黑" w:hAnsi="微软雅黑"/>
          <w:sz w:val="24"/>
          <w:szCs w:val="24"/>
          <w:lang w:eastAsia="zh-CN"/>
        </w:rPr>
        <w:t>、</w:t>
      </w:r>
      <w:r w:rsidR="00B84EFD" w:rsidRPr="00E339D7">
        <w:rPr>
          <w:rFonts w:ascii="微软雅黑" w:eastAsia="微软雅黑" w:hAnsi="微软雅黑"/>
          <w:sz w:val="24"/>
          <w:szCs w:val="24"/>
          <w:lang w:eastAsia="zh-CN"/>
        </w:rPr>
        <w:t>供应商】</w:t>
      </w:r>
      <w:r w:rsidR="00B84EFD">
        <w:rPr>
          <w:rFonts w:ascii="微软雅黑" w:eastAsia="微软雅黑" w:hAnsi="微软雅黑"/>
          <w:sz w:val="24"/>
          <w:szCs w:val="24"/>
          <w:lang w:eastAsia="zh-CN"/>
        </w:rPr>
        <w:t>。</w:t>
      </w:r>
    </w:p>
    <w:p w14:paraId="499FF328" w14:textId="6AF6F625" w:rsidR="001E4063" w:rsidRPr="00E339D7" w:rsidRDefault="00DA0DA4" w:rsidP="00E339D7">
      <w:pPr>
        <w:spacing w:line="360" w:lineRule="auto"/>
        <w:ind w:firstLineChars="177" w:firstLine="425"/>
        <w:rPr>
          <w:rFonts w:ascii="微软雅黑" w:eastAsia="微软雅黑" w:hAnsi="微软雅黑"/>
          <w:sz w:val="24"/>
          <w:szCs w:val="24"/>
          <w:lang w:eastAsia="zh-CN"/>
        </w:rPr>
      </w:pPr>
      <w:r w:rsidRPr="00E339D7">
        <w:rPr>
          <w:rFonts w:ascii="微软雅黑" w:eastAsia="微软雅黑" w:hAnsi="微软雅黑" w:cs="宋体" w:hint="eastAsia"/>
          <w:sz w:val="24"/>
          <w:szCs w:val="24"/>
          <w:lang w:val="en-US" w:eastAsia="zh-CN"/>
        </w:rPr>
        <w:t>我们承诺在</w:t>
      </w:r>
      <w:r w:rsidR="00D020FA" w:rsidRPr="00E339D7">
        <w:rPr>
          <w:rFonts w:ascii="微软雅黑" w:eastAsia="微软雅黑" w:hAnsi="微软雅黑" w:cs="宋体" w:hint="eastAsia"/>
          <w:sz w:val="24"/>
          <w:szCs w:val="24"/>
          <w:lang w:val="en-US" w:eastAsia="zh-CN"/>
        </w:rPr>
        <w:t>“</w:t>
      </w:r>
      <w:r w:rsidRPr="00E339D7">
        <w:rPr>
          <w:rFonts w:ascii="微软雅黑" w:eastAsia="微软雅黑" w:hAnsi="微软雅黑" w:hint="eastAsia"/>
          <w:sz w:val="24"/>
          <w:szCs w:val="24"/>
          <w:lang w:eastAsia="zh-CN"/>
        </w:rPr>
        <w:t>黄金、铂、钯</w:t>
      </w:r>
      <w:r w:rsidR="00D020FA" w:rsidRPr="00E339D7">
        <w:rPr>
          <w:rFonts w:ascii="微软雅黑" w:eastAsia="微软雅黑" w:hAnsi="微软雅黑" w:hint="eastAsia"/>
          <w:sz w:val="24"/>
          <w:szCs w:val="24"/>
          <w:lang w:eastAsia="zh-CN"/>
        </w:rPr>
        <w:t>”</w:t>
      </w:r>
      <w:r w:rsidR="001E4063" w:rsidRPr="00E339D7">
        <w:rPr>
          <w:rFonts w:ascii="微软雅黑" w:eastAsia="微软雅黑" w:hAnsi="微软雅黑" w:cs="宋体" w:hint="eastAsia"/>
          <w:sz w:val="24"/>
          <w:szCs w:val="24"/>
          <w:lang w:val="en-US" w:eastAsia="zh-CN"/>
        </w:rPr>
        <w:t>供应链运营实践中识别和管理以下风险：</w:t>
      </w:r>
    </w:p>
    <w:p w14:paraId="2F8A7803" w14:textId="1FCEB6EE" w:rsidR="00A11B07" w:rsidRPr="00E339D7" w:rsidRDefault="00A11B07" w:rsidP="00E339D7">
      <w:pPr>
        <w:pStyle w:val="4"/>
        <w:numPr>
          <w:ilvl w:val="0"/>
          <w:numId w:val="15"/>
        </w:numPr>
        <w:spacing w:line="360" w:lineRule="auto"/>
        <w:rPr>
          <w:rFonts w:ascii="微软雅黑" w:eastAsia="微软雅黑" w:hAnsi="微软雅黑"/>
          <w:b/>
          <w:sz w:val="24"/>
          <w:szCs w:val="24"/>
          <w:lang w:val="en-US" w:eastAsia="zh-CN"/>
        </w:rPr>
      </w:pPr>
      <w:bookmarkStart w:id="1" w:name="_Toc13356"/>
      <w:bookmarkStart w:id="2" w:name="_Toc24654"/>
      <w:r w:rsidRPr="00E339D7">
        <w:rPr>
          <w:rFonts w:ascii="微软雅黑" w:eastAsia="微软雅黑" w:hAnsi="微软雅黑" w:cs="Arial"/>
          <w:b/>
          <w:sz w:val="24"/>
          <w:szCs w:val="24"/>
          <w:lang w:eastAsia="zh-CN"/>
        </w:rPr>
        <w:t>与人权有关的风险和风险缓解策略</w:t>
      </w:r>
      <w:bookmarkEnd w:id="1"/>
      <w:bookmarkEnd w:id="2"/>
    </w:p>
    <w:p w14:paraId="6C77A00B" w14:textId="17E6E8FD" w:rsidR="002539A0" w:rsidRPr="00E339D7" w:rsidRDefault="001E4063" w:rsidP="00E339D7">
      <w:pPr>
        <w:pStyle w:val="4"/>
        <w:numPr>
          <w:ilvl w:val="0"/>
          <w:numId w:val="18"/>
        </w:numPr>
        <w:spacing w:line="360" w:lineRule="auto"/>
        <w:rPr>
          <w:rFonts w:ascii="微软雅黑" w:eastAsia="微软雅黑" w:hAnsi="微软雅黑"/>
          <w:sz w:val="24"/>
          <w:szCs w:val="24"/>
          <w:lang w:val="en-US" w:eastAsia="zh-CN"/>
        </w:rPr>
      </w:pPr>
      <w:r w:rsidRPr="00E339D7">
        <w:rPr>
          <w:rFonts w:ascii="微软雅黑" w:eastAsia="微软雅黑" w:hAnsi="微软雅黑" w:hint="eastAsia"/>
          <w:sz w:val="24"/>
          <w:szCs w:val="24"/>
          <w:lang w:val="en-US" w:eastAsia="zh-CN"/>
        </w:rPr>
        <w:t>与矿产开采、运输、或交易有关的严重侵权行为：</w:t>
      </w:r>
    </w:p>
    <w:p w14:paraId="376D6660" w14:textId="58DD96BA" w:rsidR="001E4063" w:rsidRPr="00E339D7" w:rsidRDefault="001E4063" w:rsidP="00E339D7">
      <w:pPr>
        <w:widowControl w:val="0"/>
        <w:autoSpaceDE w:val="0"/>
        <w:autoSpaceDN w:val="0"/>
        <w:adjustRightInd w:val="0"/>
        <w:spacing w:line="360" w:lineRule="auto"/>
        <w:ind w:firstLineChars="177" w:firstLine="42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在</w:t>
      </w:r>
      <w:r w:rsidR="000845BE" w:rsidRPr="00E339D7">
        <w:rPr>
          <w:rFonts w:ascii="微软雅黑" w:eastAsia="微软雅黑" w:hAnsi="微软雅黑" w:cs="宋体" w:hint="eastAsia"/>
          <w:sz w:val="24"/>
          <w:szCs w:val="24"/>
          <w:lang w:val="en-US" w:eastAsia="zh-CN"/>
        </w:rPr>
        <w:t>“</w:t>
      </w:r>
      <w:r w:rsidRPr="00E339D7">
        <w:rPr>
          <w:rFonts w:ascii="微软雅黑" w:eastAsia="微软雅黑" w:hAnsi="微软雅黑" w:cs="宋体" w:hint="eastAsia"/>
          <w:sz w:val="24"/>
          <w:szCs w:val="24"/>
          <w:lang w:val="en-US" w:eastAsia="zh-CN"/>
        </w:rPr>
        <w:t>受冲突影响和高风险区域</w:t>
      </w:r>
      <w:r w:rsidR="000845BE" w:rsidRPr="00E339D7">
        <w:rPr>
          <w:rFonts w:ascii="微软雅黑" w:eastAsia="微软雅黑" w:hAnsi="微软雅黑" w:cs="宋体" w:hint="eastAsia"/>
          <w:sz w:val="24"/>
          <w:szCs w:val="24"/>
          <w:lang w:val="en-US" w:eastAsia="zh-CN"/>
        </w:rPr>
        <w:t>”</w:t>
      </w:r>
      <w:r w:rsidRPr="00E339D7">
        <w:rPr>
          <w:rFonts w:ascii="微软雅黑" w:eastAsia="微软雅黑" w:hAnsi="微软雅黑" w:cs="宋体" w:hint="eastAsia"/>
          <w:sz w:val="24"/>
          <w:szCs w:val="24"/>
          <w:lang w:val="en-US" w:eastAsia="zh-CN"/>
        </w:rPr>
        <w:t>开展采购或经营活动时，我们既不会容忍也不会以任何方式获利于、帮助、协助或便利任何一方实施：</w:t>
      </w:r>
    </w:p>
    <w:p w14:paraId="069E2A99" w14:textId="7AFD47CA" w:rsidR="001E4063" w:rsidRPr="00E339D7" w:rsidRDefault="001E4063" w:rsidP="00E339D7">
      <w:pPr>
        <w:pStyle w:val="a7"/>
        <w:widowControl w:val="0"/>
        <w:numPr>
          <w:ilvl w:val="0"/>
          <w:numId w:val="10"/>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任何形式的酷刑，残忍、不人道和有辱人格的待遇；</w:t>
      </w:r>
    </w:p>
    <w:p w14:paraId="0C00E02E" w14:textId="10818596" w:rsidR="001E4063" w:rsidRPr="00E339D7" w:rsidRDefault="001E4063" w:rsidP="00E339D7">
      <w:pPr>
        <w:pStyle w:val="a7"/>
        <w:widowControl w:val="0"/>
        <w:numPr>
          <w:ilvl w:val="0"/>
          <w:numId w:val="10"/>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任何形式的强迫或强制劳动</w:t>
      </w:r>
      <w:r w:rsidR="000845BE" w:rsidRPr="00E339D7">
        <w:rPr>
          <w:rFonts w:ascii="微软雅黑" w:eastAsia="微软雅黑" w:hAnsi="微软雅黑" w:cs="宋体" w:hint="eastAsia"/>
          <w:sz w:val="24"/>
          <w:szCs w:val="24"/>
          <w:lang w:val="en-US" w:eastAsia="zh-CN"/>
        </w:rPr>
        <w:t>（</w:t>
      </w:r>
      <w:r w:rsidRPr="00E339D7">
        <w:rPr>
          <w:rFonts w:ascii="微软雅黑" w:eastAsia="微软雅黑" w:hAnsi="微软雅黑" w:cs="宋体" w:hint="eastAsia"/>
          <w:sz w:val="24"/>
          <w:szCs w:val="24"/>
          <w:lang w:val="en-US" w:eastAsia="zh-CN"/>
        </w:rPr>
        <w:t>强迫或强制劳动是指以惩罚作为威胁榨取的任何个人的、并非该人自愿提供的劳动或服务</w:t>
      </w:r>
      <w:r w:rsidR="000845BE" w:rsidRPr="00E339D7">
        <w:rPr>
          <w:rFonts w:ascii="微软雅黑" w:eastAsia="微软雅黑" w:hAnsi="微软雅黑" w:cs="宋体" w:hint="eastAsia"/>
          <w:sz w:val="24"/>
          <w:szCs w:val="24"/>
          <w:lang w:val="en-US" w:eastAsia="zh-CN"/>
        </w:rPr>
        <w:t>）</w:t>
      </w:r>
      <w:r w:rsidRPr="00E339D7">
        <w:rPr>
          <w:rFonts w:ascii="微软雅黑" w:eastAsia="微软雅黑" w:hAnsi="微软雅黑" w:cs="宋体" w:hint="eastAsia"/>
          <w:sz w:val="24"/>
          <w:szCs w:val="24"/>
          <w:lang w:val="en-US" w:eastAsia="zh-CN"/>
        </w:rPr>
        <w:t>；</w:t>
      </w:r>
    </w:p>
    <w:p w14:paraId="18A4F6FE" w14:textId="138007F8" w:rsidR="001E4063" w:rsidRPr="00E339D7" w:rsidRDefault="001E4063" w:rsidP="00E339D7">
      <w:pPr>
        <w:pStyle w:val="a7"/>
        <w:widowControl w:val="0"/>
        <w:numPr>
          <w:ilvl w:val="0"/>
          <w:numId w:val="10"/>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最恶劣形式的童工；</w:t>
      </w:r>
    </w:p>
    <w:p w14:paraId="0BA41D2F" w14:textId="4628090E" w:rsidR="001E4063" w:rsidRPr="00E339D7" w:rsidRDefault="001E4063" w:rsidP="00E339D7">
      <w:pPr>
        <w:pStyle w:val="a7"/>
        <w:widowControl w:val="0"/>
        <w:numPr>
          <w:ilvl w:val="0"/>
          <w:numId w:val="10"/>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其他严重侵犯和践踏人权的行为，如普遍的性暴力行为；</w:t>
      </w:r>
    </w:p>
    <w:p w14:paraId="10E0228C" w14:textId="4B219E48" w:rsidR="001E4063" w:rsidRPr="00E339D7" w:rsidRDefault="001E4063" w:rsidP="00E339D7">
      <w:pPr>
        <w:pStyle w:val="a7"/>
        <w:widowControl w:val="0"/>
        <w:numPr>
          <w:ilvl w:val="0"/>
          <w:numId w:val="10"/>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战争罪或其他严重违反国际人道主义法的行为，反人类罪或种族灭绝罪。</w:t>
      </w:r>
    </w:p>
    <w:p w14:paraId="6D06BE56" w14:textId="28D505F9" w:rsidR="00A11B07" w:rsidRPr="00E339D7" w:rsidRDefault="00A11B07" w:rsidP="00E339D7">
      <w:pPr>
        <w:pStyle w:val="4"/>
        <w:numPr>
          <w:ilvl w:val="0"/>
          <w:numId w:val="18"/>
        </w:numPr>
        <w:spacing w:line="360" w:lineRule="auto"/>
        <w:rPr>
          <w:rFonts w:ascii="微软雅黑" w:eastAsia="微软雅黑" w:hAnsi="微软雅黑"/>
          <w:sz w:val="24"/>
          <w:szCs w:val="24"/>
          <w:lang w:val="en-US" w:eastAsia="zh-CN"/>
        </w:rPr>
      </w:pPr>
      <w:r w:rsidRPr="00E339D7">
        <w:rPr>
          <w:rFonts w:ascii="微软雅黑" w:eastAsia="微软雅黑" w:hAnsi="微软雅黑" w:hint="eastAsia"/>
          <w:sz w:val="24"/>
          <w:szCs w:val="24"/>
          <w:lang w:val="en-US" w:eastAsia="zh-CN"/>
        </w:rPr>
        <w:lastRenderedPageBreak/>
        <w:t>关于童工的风险</w:t>
      </w:r>
    </w:p>
    <w:p w14:paraId="0AADC6D3" w14:textId="748EB3D3" w:rsidR="00A11B07" w:rsidRPr="00E339D7" w:rsidRDefault="00A11B07"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sz w:val="24"/>
          <w:szCs w:val="24"/>
          <w:lang w:val="en-US" w:eastAsia="zh-CN"/>
        </w:rPr>
        <w:t>在受冲突影响和高风险区域开展采购或经营活动时，我们将不会雇佣、获利于、协助或为低于东道国法律或法规规定的最低工作年龄的儿童就业而提供便利或跟其采购或与其有关联。如果东道国没有相关的法律或法规规定，最低工作年龄为16周岁。</w:t>
      </w:r>
    </w:p>
    <w:p w14:paraId="5045EF00" w14:textId="7A25F31A" w:rsidR="000845BE" w:rsidRPr="00E339D7" w:rsidRDefault="00A11B07" w:rsidP="00E339D7">
      <w:pPr>
        <w:pStyle w:val="4"/>
        <w:numPr>
          <w:ilvl w:val="0"/>
          <w:numId w:val="18"/>
        </w:numPr>
        <w:spacing w:line="360" w:lineRule="auto"/>
        <w:rPr>
          <w:rFonts w:ascii="微软雅黑" w:eastAsia="微软雅黑" w:hAnsi="微软雅黑"/>
          <w:sz w:val="24"/>
          <w:szCs w:val="24"/>
          <w:lang w:val="en-US" w:eastAsia="zh-CN"/>
        </w:rPr>
      </w:pPr>
      <w:r w:rsidRPr="00E339D7">
        <w:rPr>
          <w:rFonts w:ascii="微软雅黑" w:eastAsia="微软雅黑" w:hAnsi="微软雅黑"/>
          <w:sz w:val="24"/>
          <w:szCs w:val="24"/>
          <w:lang w:val="en-US" w:eastAsia="zh-CN"/>
        </w:rPr>
        <w:t>与人权有关的</w:t>
      </w:r>
      <w:r w:rsidR="000845BE" w:rsidRPr="00E339D7">
        <w:rPr>
          <w:rFonts w:ascii="微软雅黑" w:eastAsia="微软雅黑" w:hAnsi="微软雅黑" w:hint="eastAsia"/>
          <w:sz w:val="24"/>
          <w:szCs w:val="24"/>
          <w:lang w:val="en-US" w:eastAsia="zh-CN"/>
        </w:rPr>
        <w:t>风险缓解策略</w:t>
      </w:r>
    </w:p>
    <w:p w14:paraId="17CE7361" w14:textId="606FDB4C"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如果我们有合理理由认为该风险存在，即上游供应商正从实施</w:t>
      </w:r>
      <w:r w:rsidR="000845BE" w:rsidRPr="00E339D7">
        <w:rPr>
          <w:rFonts w:ascii="微软雅黑" w:eastAsia="微软雅黑" w:hAnsi="微软雅黑" w:cs="宋体" w:hint="eastAsia"/>
          <w:sz w:val="24"/>
          <w:szCs w:val="24"/>
          <w:lang w:val="en-US" w:eastAsia="zh-CN"/>
        </w:rPr>
        <w:t>上述</w:t>
      </w:r>
      <w:r w:rsidRPr="00E339D7">
        <w:rPr>
          <w:rFonts w:ascii="微软雅黑" w:eastAsia="微软雅黑" w:hAnsi="微软雅黑" w:cs="宋体" w:hint="eastAsia"/>
          <w:sz w:val="24"/>
          <w:szCs w:val="24"/>
          <w:lang w:val="en-US" w:eastAsia="zh-CN"/>
        </w:rPr>
        <w:t>严重侵权行为</w:t>
      </w:r>
      <w:r w:rsidR="00A11B07" w:rsidRPr="00E339D7">
        <w:rPr>
          <w:rFonts w:ascii="微软雅黑" w:eastAsia="微软雅黑" w:hAnsi="微软雅黑" w:cs="宋体" w:hint="eastAsia"/>
          <w:sz w:val="24"/>
          <w:szCs w:val="24"/>
          <w:lang w:val="en-US" w:eastAsia="zh-CN"/>
        </w:rPr>
        <w:t>，</w:t>
      </w:r>
      <w:r w:rsidR="00A11B07" w:rsidRPr="00E339D7">
        <w:rPr>
          <w:rFonts w:ascii="微软雅黑" w:eastAsia="微软雅黑" w:hAnsi="微软雅黑" w:cs="宋体"/>
          <w:sz w:val="24"/>
          <w:szCs w:val="24"/>
          <w:lang w:val="en-US" w:eastAsia="zh-CN"/>
        </w:rPr>
        <w:t>雇佣童工</w:t>
      </w:r>
      <w:r w:rsidRPr="00E339D7">
        <w:rPr>
          <w:rFonts w:ascii="微软雅黑" w:eastAsia="微软雅黑" w:hAnsi="微软雅黑" w:cs="宋体" w:hint="eastAsia"/>
          <w:sz w:val="24"/>
          <w:szCs w:val="24"/>
          <w:lang w:val="en-US" w:eastAsia="zh-CN"/>
        </w:rPr>
        <w:t>的任何一方进行采购或与该方有关联，</w:t>
      </w:r>
      <w:r w:rsidR="000845BE" w:rsidRPr="00E339D7">
        <w:rPr>
          <w:rFonts w:ascii="微软雅黑" w:eastAsia="微软雅黑" w:hAnsi="微软雅黑" w:cs="宋体" w:hint="eastAsia"/>
          <w:sz w:val="24"/>
          <w:szCs w:val="24"/>
          <w:lang w:val="en-US" w:eastAsia="zh-CN"/>
        </w:rPr>
        <w:t>我们将立即中止或终止与该供应商的合作</w:t>
      </w:r>
      <w:r w:rsidRPr="00E339D7">
        <w:rPr>
          <w:rFonts w:ascii="微软雅黑" w:eastAsia="微软雅黑" w:hAnsi="微软雅黑" w:cs="宋体" w:hint="eastAsia"/>
          <w:sz w:val="24"/>
          <w:szCs w:val="24"/>
          <w:lang w:val="en-US" w:eastAsia="zh-CN"/>
        </w:rPr>
        <w:t>。</w:t>
      </w:r>
    </w:p>
    <w:p w14:paraId="3C3CBB28" w14:textId="02BDA2B7" w:rsidR="00A11B07" w:rsidRPr="00E339D7" w:rsidRDefault="00A11B07" w:rsidP="00E339D7">
      <w:pPr>
        <w:pStyle w:val="4"/>
        <w:numPr>
          <w:ilvl w:val="0"/>
          <w:numId w:val="15"/>
        </w:numPr>
        <w:spacing w:line="360" w:lineRule="auto"/>
        <w:rPr>
          <w:rFonts w:ascii="微软雅黑" w:eastAsia="微软雅黑" w:hAnsi="微软雅黑" w:cs="Arial"/>
          <w:b/>
          <w:sz w:val="24"/>
          <w:szCs w:val="24"/>
          <w:lang w:eastAsia="zh-CN"/>
        </w:rPr>
      </w:pPr>
      <w:r w:rsidRPr="00E339D7">
        <w:rPr>
          <w:rFonts w:ascii="微软雅黑" w:eastAsia="微软雅黑" w:hAnsi="微软雅黑" w:cs="Arial"/>
          <w:b/>
          <w:sz w:val="24"/>
          <w:szCs w:val="24"/>
          <w:lang w:eastAsia="zh-CN"/>
        </w:rPr>
        <w:t>与冲突有关的风险和风险缓解策略</w:t>
      </w:r>
    </w:p>
    <w:p w14:paraId="0C8E3E9A" w14:textId="5FB42156" w:rsidR="001E4063" w:rsidRPr="00E339D7" w:rsidRDefault="001E4063" w:rsidP="00E339D7">
      <w:pPr>
        <w:pStyle w:val="4"/>
        <w:numPr>
          <w:ilvl w:val="0"/>
          <w:numId w:val="22"/>
        </w:numPr>
        <w:spacing w:line="360" w:lineRule="auto"/>
        <w:rPr>
          <w:rFonts w:ascii="微软雅黑" w:eastAsia="微软雅黑" w:hAnsi="微软雅黑" w:cs="Arial"/>
          <w:sz w:val="24"/>
          <w:szCs w:val="24"/>
          <w:lang w:eastAsia="zh-CN"/>
        </w:rPr>
      </w:pPr>
      <w:r w:rsidRPr="00E339D7">
        <w:rPr>
          <w:rFonts w:ascii="微软雅黑" w:eastAsia="微软雅黑" w:hAnsi="微软雅黑" w:cs="Arial" w:hint="eastAsia"/>
          <w:sz w:val="24"/>
          <w:szCs w:val="24"/>
          <w:lang w:eastAsia="zh-CN"/>
        </w:rPr>
        <w:t>关于直接或间接支持非国家武装团体：</w:t>
      </w:r>
    </w:p>
    <w:p w14:paraId="58DF9F55" w14:textId="77777777" w:rsidR="00A11B07"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我们不会容忍任何通过矿产开采、运输、贸易、处理或出口为非国家武装团体提供直接或间接的支持。通过矿产开采、运输、贸易、处理或出口为非国家武装团体提供</w:t>
      </w:r>
      <w:r w:rsidRPr="00E339D7">
        <w:rPr>
          <w:rFonts w:ascii="微软雅黑" w:eastAsia="微软雅黑" w:hAnsi="微软雅黑" w:cs="宋体"/>
          <w:sz w:val="24"/>
          <w:szCs w:val="24"/>
          <w:lang w:val="en-US" w:eastAsia="zh-CN"/>
        </w:rPr>
        <w:t xml:space="preserve"> “</w:t>
      </w:r>
      <w:r w:rsidRPr="00E339D7">
        <w:rPr>
          <w:rFonts w:ascii="微软雅黑" w:eastAsia="微软雅黑" w:hAnsi="微软雅黑" w:cs="宋体" w:hint="eastAsia"/>
          <w:sz w:val="24"/>
          <w:szCs w:val="24"/>
          <w:lang w:val="en-US" w:eastAsia="zh-CN"/>
        </w:rPr>
        <w:t>直接或间接的支持</w:t>
      </w:r>
      <w:r w:rsidRPr="00E339D7">
        <w:rPr>
          <w:rFonts w:ascii="微软雅黑" w:eastAsia="微软雅黑" w:hAnsi="微软雅黑" w:cs="宋体"/>
          <w:sz w:val="24"/>
          <w:szCs w:val="24"/>
          <w:lang w:val="en-US" w:eastAsia="zh-CN"/>
        </w:rPr>
        <w:t>”</w:t>
      </w:r>
      <w:r w:rsidRPr="00E339D7">
        <w:rPr>
          <w:rFonts w:ascii="微软雅黑" w:eastAsia="微软雅黑" w:hAnsi="微软雅黑" w:cs="宋体" w:hint="eastAsia"/>
          <w:sz w:val="24"/>
          <w:szCs w:val="24"/>
          <w:lang w:val="en-US" w:eastAsia="zh-CN"/>
        </w:rPr>
        <w:t>包括且不限于从非国家武装团体或其关联方购买矿产，向其进行付款，或以其他方式为其提供后勤支援或设备等。</w:t>
      </w:r>
    </w:p>
    <w:p w14:paraId="6B6145D3" w14:textId="167B1B09"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这些武装团体或关联方</w:t>
      </w:r>
      <w:r w:rsidR="00A11B07" w:rsidRPr="00E339D7">
        <w:rPr>
          <w:rFonts w:ascii="微软雅黑" w:eastAsia="微软雅黑" w:hAnsi="微软雅黑" w:cs="宋体"/>
          <w:sz w:val="24"/>
          <w:szCs w:val="24"/>
          <w:lang w:val="en-US" w:eastAsia="zh-CN"/>
        </w:rPr>
        <w:t>可能存在如下侵权行为</w:t>
      </w:r>
      <w:r w:rsidRPr="00E339D7">
        <w:rPr>
          <w:rFonts w:ascii="微软雅黑" w:eastAsia="微软雅黑" w:hAnsi="微软雅黑" w:cs="宋体" w:hint="eastAsia"/>
          <w:sz w:val="24"/>
          <w:szCs w:val="24"/>
          <w:lang w:val="en-US" w:eastAsia="zh-CN"/>
        </w:rPr>
        <w:t>：</w:t>
      </w:r>
    </w:p>
    <w:p w14:paraId="33A8BBFF" w14:textId="26649B67" w:rsidR="001E4063" w:rsidRPr="00E339D7" w:rsidRDefault="001E4063" w:rsidP="00E339D7">
      <w:pPr>
        <w:pStyle w:val="a7"/>
        <w:widowControl w:val="0"/>
        <w:numPr>
          <w:ilvl w:val="0"/>
          <w:numId w:val="11"/>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非法控制矿址，或以其他方式控制运输路线、矿产交易点以及供应链的上游行为主体；并</w:t>
      </w:r>
      <w:r w:rsidRPr="00E339D7">
        <w:rPr>
          <w:rFonts w:ascii="微软雅黑" w:eastAsia="微软雅黑" w:hAnsi="微软雅黑" w:cs="Calibri"/>
          <w:sz w:val="24"/>
          <w:szCs w:val="24"/>
          <w:lang w:val="en-US" w:eastAsia="zh-CN"/>
        </w:rPr>
        <w:t>/</w:t>
      </w:r>
      <w:r w:rsidRPr="00E339D7">
        <w:rPr>
          <w:rFonts w:ascii="微软雅黑" w:eastAsia="微软雅黑" w:hAnsi="微软雅黑" w:cs="宋体" w:hint="eastAsia"/>
          <w:sz w:val="24"/>
          <w:szCs w:val="24"/>
          <w:lang w:val="en-US" w:eastAsia="zh-CN"/>
        </w:rPr>
        <w:t>或</w:t>
      </w:r>
    </w:p>
    <w:p w14:paraId="4B00CC4B" w14:textId="7CAA800D" w:rsidR="001E4063" w:rsidRPr="00E339D7" w:rsidRDefault="001E4063" w:rsidP="00E339D7">
      <w:pPr>
        <w:pStyle w:val="a7"/>
        <w:widowControl w:val="0"/>
        <w:numPr>
          <w:ilvl w:val="0"/>
          <w:numId w:val="11"/>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proofErr w:type="gramStart"/>
      <w:r w:rsidRPr="00E339D7">
        <w:rPr>
          <w:rFonts w:ascii="微软雅黑" w:eastAsia="微软雅黑" w:hAnsi="微软雅黑" w:cs="宋体" w:hint="eastAsia"/>
          <w:sz w:val="24"/>
          <w:szCs w:val="24"/>
          <w:lang w:val="en-US" w:eastAsia="zh-CN"/>
        </w:rPr>
        <w:t>在矿址入口</w:t>
      </w:r>
      <w:proofErr w:type="gramEnd"/>
      <w:r w:rsidRPr="00E339D7">
        <w:rPr>
          <w:rFonts w:ascii="微软雅黑" w:eastAsia="微软雅黑" w:hAnsi="微软雅黑" w:cs="宋体" w:hint="eastAsia"/>
          <w:sz w:val="24"/>
          <w:szCs w:val="24"/>
          <w:lang w:val="en-US" w:eastAsia="zh-CN"/>
        </w:rPr>
        <w:t>、运输路线沿线或矿产交易点</w:t>
      </w:r>
      <w:proofErr w:type="gramStart"/>
      <w:r w:rsidRPr="00E339D7">
        <w:rPr>
          <w:rFonts w:ascii="微软雅黑" w:eastAsia="微软雅黑" w:hAnsi="微软雅黑" w:cs="宋体" w:hint="eastAsia"/>
          <w:sz w:val="24"/>
          <w:szCs w:val="24"/>
          <w:lang w:val="en-US" w:eastAsia="zh-CN"/>
        </w:rPr>
        <w:t>非法征税</w:t>
      </w:r>
      <w:proofErr w:type="gramEnd"/>
      <w:r w:rsidRPr="00E339D7">
        <w:rPr>
          <w:rFonts w:ascii="微软雅黑" w:eastAsia="微软雅黑" w:hAnsi="微软雅黑" w:cs="宋体" w:hint="eastAsia"/>
          <w:sz w:val="24"/>
          <w:szCs w:val="24"/>
          <w:lang w:val="en-US" w:eastAsia="zh-CN"/>
        </w:rPr>
        <w:t>或者勒索钱财或矿产；并</w:t>
      </w:r>
      <w:r w:rsidRPr="00E339D7">
        <w:rPr>
          <w:rFonts w:ascii="微软雅黑" w:eastAsia="微软雅黑" w:hAnsi="微软雅黑" w:cs="Calibri"/>
          <w:sz w:val="24"/>
          <w:szCs w:val="24"/>
          <w:lang w:val="en-US" w:eastAsia="zh-CN"/>
        </w:rPr>
        <w:t>/</w:t>
      </w:r>
      <w:r w:rsidRPr="00E339D7">
        <w:rPr>
          <w:rFonts w:ascii="微软雅黑" w:eastAsia="微软雅黑" w:hAnsi="微软雅黑" w:cs="宋体" w:hint="eastAsia"/>
          <w:sz w:val="24"/>
          <w:szCs w:val="24"/>
          <w:lang w:val="en-US" w:eastAsia="zh-CN"/>
        </w:rPr>
        <w:t>或</w:t>
      </w:r>
    </w:p>
    <w:p w14:paraId="08EF203A" w14:textId="78AA3794" w:rsidR="001E4063" w:rsidRPr="00E339D7" w:rsidRDefault="001E4063" w:rsidP="00E339D7">
      <w:pPr>
        <w:pStyle w:val="a7"/>
        <w:widowControl w:val="0"/>
        <w:numPr>
          <w:ilvl w:val="0"/>
          <w:numId w:val="11"/>
        </w:numPr>
        <w:autoSpaceDE w:val="0"/>
        <w:autoSpaceDN w:val="0"/>
        <w:adjustRightInd w:val="0"/>
        <w:spacing w:line="360" w:lineRule="auto"/>
        <w:ind w:firstLineChars="0"/>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对中间商、出口企业、或国际贸易者</w:t>
      </w:r>
      <w:proofErr w:type="gramStart"/>
      <w:r w:rsidRPr="00E339D7">
        <w:rPr>
          <w:rFonts w:ascii="微软雅黑" w:eastAsia="微软雅黑" w:hAnsi="微软雅黑" w:cs="宋体" w:hint="eastAsia"/>
          <w:sz w:val="24"/>
          <w:szCs w:val="24"/>
          <w:lang w:val="en-US" w:eastAsia="zh-CN"/>
        </w:rPr>
        <w:t>非法征税</w:t>
      </w:r>
      <w:proofErr w:type="gramEnd"/>
      <w:r w:rsidRPr="00E339D7">
        <w:rPr>
          <w:rFonts w:ascii="微软雅黑" w:eastAsia="微软雅黑" w:hAnsi="微软雅黑" w:cs="宋体" w:hint="eastAsia"/>
          <w:sz w:val="24"/>
          <w:szCs w:val="24"/>
          <w:lang w:val="en-US" w:eastAsia="zh-CN"/>
        </w:rPr>
        <w:t>或勒索。</w:t>
      </w:r>
    </w:p>
    <w:p w14:paraId="0DBDE87F" w14:textId="77E5932E" w:rsidR="000845BE" w:rsidRPr="00E339D7" w:rsidRDefault="00A11B07" w:rsidP="00E339D7">
      <w:pPr>
        <w:pStyle w:val="4"/>
        <w:numPr>
          <w:ilvl w:val="0"/>
          <w:numId w:val="22"/>
        </w:numPr>
        <w:spacing w:line="360" w:lineRule="auto"/>
        <w:rPr>
          <w:rFonts w:ascii="微软雅黑" w:eastAsia="微软雅黑" w:hAnsi="微软雅黑" w:cs="Arial"/>
          <w:sz w:val="24"/>
          <w:szCs w:val="24"/>
          <w:lang w:eastAsia="zh-CN"/>
        </w:rPr>
      </w:pPr>
      <w:r w:rsidRPr="00E339D7">
        <w:rPr>
          <w:rFonts w:ascii="微软雅黑" w:eastAsia="微软雅黑" w:hAnsi="微软雅黑" w:cs="Arial"/>
          <w:sz w:val="24"/>
          <w:szCs w:val="24"/>
          <w:lang w:eastAsia="zh-CN"/>
        </w:rPr>
        <w:t>直接或间接支持非国家武装团体的</w:t>
      </w:r>
      <w:r w:rsidR="000845BE" w:rsidRPr="00E339D7">
        <w:rPr>
          <w:rFonts w:ascii="微软雅黑" w:eastAsia="微软雅黑" w:hAnsi="微软雅黑" w:cs="Arial" w:hint="eastAsia"/>
          <w:sz w:val="24"/>
          <w:szCs w:val="24"/>
          <w:lang w:eastAsia="zh-CN"/>
        </w:rPr>
        <w:t>风险缓解策略</w:t>
      </w:r>
    </w:p>
    <w:p w14:paraId="1EFA57ED" w14:textId="2D5C9163"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如果我们有理由认为，上游供应商从向非国家武装团体提供直接或间接支持的任何一方进行采购或与之存在关系，我们将立即中止或中断与该供应商的合作。</w:t>
      </w:r>
    </w:p>
    <w:p w14:paraId="418A4EE7" w14:textId="0F9C0657" w:rsidR="001E4063" w:rsidRPr="00E339D7" w:rsidRDefault="001E4063" w:rsidP="00E339D7">
      <w:pPr>
        <w:pStyle w:val="a7"/>
        <w:numPr>
          <w:ilvl w:val="0"/>
          <w:numId w:val="22"/>
        </w:numPr>
        <w:spacing w:line="360" w:lineRule="auto"/>
        <w:ind w:firstLineChars="0"/>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关于公共或私人安全武装</w:t>
      </w:r>
      <w:r w:rsidR="00A11B07" w:rsidRPr="00E339D7">
        <w:rPr>
          <w:rFonts w:ascii="微软雅黑" w:eastAsia="微软雅黑" w:hAnsi="微软雅黑" w:cs="宋体" w:hint="eastAsia"/>
          <w:sz w:val="24"/>
          <w:szCs w:val="24"/>
          <w:lang w:val="en-US" w:eastAsia="zh-CN"/>
        </w:rPr>
        <w:t>的风险</w:t>
      </w:r>
      <w:r w:rsidRPr="00E339D7">
        <w:rPr>
          <w:rFonts w:ascii="微软雅黑" w:eastAsia="微软雅黑" w:hAnsi="微软雅黑" w:cs="宋体" w:hint="eastAsia"/>
          <w:sz w:val="24"/>
          <w:szCs w:val="24"/>
          <w:lang w:val="en-US" w:eastAsia="zh-CN"/>
        </w:rPr>
        <w:t>：</w:t>
      </w:r>
    </w:p>
    <w:p w14:paraId="050BD8CC" w14:textId="5CF456F6"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lastRenderedPageBreak/>
        <w:t>我们杜绝向非法控制矿址、运输路线以及供应链上游行为主体，</w:t>
      </w:r>
      <w:proofErr w:type="gramStart"/>
      <w:r w:rsidRPr="00E339D7">
        <w:rPr>
          <w:rFonts w:ascii="微软雅黑" w:eastAsia="微软雅黑" w:hAnsi="微软雅黑" w:cs="宋体" w:hint="eastAsia"/>
          <w:sz w:val="24"/>
          <w:szCs w:val="24"/>
          <w:lang w:val="en-US" w:eastAsia="zh-CN"/>
        </w:rPr>
        <w:t>在矿址入口</w:t>
      </w:r>
      <w:proofErr w:type="gramEnd"/>
      <w:r w:rsidRPr="00E339D7">
        <w:rPr>
          <w:rFonts w:ascii="微软雅黑" w:eastAsia="微软雅黑" w:hAnsi="微软雅黑" w:cs="宋体" w:hint="eastAsia"/>
          <w:sz w:val="24"/>
          <w:szCs w:val="24"/>
          <w:lang w:val="en-US" w:eastAsia="zh-CN"/>
        </w:rPr>
        <w:t>、运输路线沿线或矿产交易点</w:t>
      </w:r>
      <w:proofErr w:type="gramStart"/>
      <w:r w:rsidRPr="00E339D7">
        <w:rPr>
          <w:rFonts w:ascii="微软雅黑" w:eastAsia="微软雅黑" w:hAnsi="微软雅黑" w:cs="宋体" w:hint="eastAsia"/>
          <w:sz w:val="24"/>
          <w:szCs w:val="24"/>
          <w:lang w:val="en-US" w:eastAsia="zh-CN"/>
        </w:rPr>
        <w:t>非法征税</w:t>
      </w:r>
      <w:proofErr w:type="gramEnd"/>
      <w:r w:rsidRPr="00E339D7">
        <w:rPr>
          <w:rFonts w:ascii="微软雅黑" w:eastAsia="微软雅黑" w:hAnsi="微软雅黑" w:cs="宋体" w:hint="eastAsia"/>
          <w:sz w:val="24"/>
          <w:szCs w:val="24"/>
          <w:lang w:val="en-US" w:eastAsia="zh-CN"/>
        </w:rPr>
        <w:t>或索要钱财或矿产，或者向中间商、出口企业或国际贸易者</w:t>
      </w:r>
      <w:proofErr w:type="gramStart"/>
      <w:r w:rsidRPr="00E339D7">
        <w:rPr>
          <w:rFonts w:ascii="微软雅黑" w:eastAsia="微软雅黑" w:hAnsi="微软雅黑" w:cs="宋体" w:hint="eastAsia"/>
          <w:sz w:val="24"/>
          <w:szCs w:val="24"/>
          <w:lang w:val="en-US" w:eastAsia="zh-CN"/>
        </w:rPr>
        <w:t>非法征税</w:t>
      </w:r>
      <w:proofErr w:type="gramEnd"/>
      <w:r w:rsidRPr="00E339D7">
        <w:rPr>
          <w:rFonts w:ascii="微软雅黑" w:eastAsia="微软雅黑" w:hAnsi="微软雅黑" w:cs="宋体" w:hint="eastAsia"/>
          <w:sz w:val="24"/>
          <w:szCs w:val="24"/>
          <w:lang w:val="en-US" w:eastAsia="zh-CN"/>
        </w:rPr>
        <w:t>或进行勒索的公共或私人安全武装提供直接或间接支持。</w:t>
      </w:r>
    </w:p>
    <w:p w14:paraId="562A885F" w14:textId="398248E2"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我们认可，</w:t>
      </w:r>
      <w:proofErr w:type="gramStart"/>
      <w:r w:rsidRPr="00E339D7">
        <w:rPr>
          <w:rFonts w:ascii="微软雅黑" w:eastAsia="微软雅黑" w:hAnsi="微软雅黑" w:cs="宋体" w:hint="eastAsia"/>
          <w:sz w:val="24"/>
          <w:szCs w:val="24"/>
          <w:lang w:val="en-US" w:eastAsia="zh-CN"/>
        </w:rPr>
        <w:t>矿址及</w:t>
      </w:r>
      <w:proofErr w:type="gramEnd"/>
      <w:r w:rsidRPr="00E339D7">
        <w:rPr>
          <w:rFonts w:ascii="微软雅黑" w:eastAsia="微软雅黑" w:hAnsi="微软雅黑" w:cs="宋体"/>
          <w:sz w:val="24"/>
          <w:szCs w:val="24"/>
          <w:lang w:val="en-US" w:eastAsia="zh-CN"/>
        </w:rPr>
        <w:t>/</w:t>
      </w:r>
      <w:r w:rsidRPr="00E339D7">
        <w:rPr>
          <w:rFonts w:ascii="微软雅黑" w:eastAsia="微软雅黑" w:hAnsi="微软雅黑" w:cs="宋体" w:hint="eastAsia"/>
          <w:sz w:val="24"/>
          <w:szCs w:val="24"/>
          <w:lang w:val="en-US" w:eastAsia="zh-CN"/>
        </w:rPr>
        <w:t>或其周边地区以及</w:t>
      </w:r>
      <w:r w:rsidRPr="00E339D7">
        <w:rPr>
          <w:rFonts w:ascii="微软雅黑" w:eastAsia="微软雅黑" w:hAnsi="微软雅黑" w:cs="宋体"/>
          <w:sz w:val="24"/>
          <w:szCs w:val="24"/>
          <w:lang w:val="en-US" w:eastAsia="zh-CN"/>
        </w:rPr>
        <w:t>/</w:t>
      </w:r>
      <w:r w:rsidRPr="00E339D7">
        <w:rPr>
          <w:rFonts w:ascii="微软雅黑" w:eastAsia="微软雅黑" w:hAnsi="微软雅黑" w:cs="宋体" w:hint="eastAsia"/>
          <w:sz w:val="24"/>
          <w:szCs w:val="24"/>
          <w:lang w:val="en-US" w:eastAsia="zh-CN"/>
        </w:rPr>
        <w:t>或运输道路沿线的公共或私人安全武装的作用仅是维护法治，包括保障人权、保护矿工、设备和设施安全、</w:t>
      </w:r>
      <w:proofErr w:type="gramStart"/>
      <w:r w:rsidRPr="00E339D7">
        <w:rPr>
          <w:rFonts w:ascii="微软雅黑" w:eastAsia="微软雅黑" w:hAnsi="微软雅黑" w:cs="宋体" w:hint="eastAsia"/>
          <w:sz w:val="24"/>
          <w:szCs w:val="24"/>
          <w:lang w:val="en-US" w:eastAsia="zh-CN"/>
        </w:rPr>
        <w:t>保护矿址或</w:t>
      </w:r>
      <w:proofErr w:type="gramEnd"/>
      <w:r w:rsidRPr="00E339D7">
        <w:rPr>
          <w:rFonts w:ascii="微软雅黑" w:eastAsia="微软雅黑" w:hAnsi="微软雅黑" w:cs="宋体" w:hint="eastAsia"/>
          <w:sz w:val="24"/>
          <w:szCs w:val="24"/>
          <w:lang w:val="en-US" w:eastAsia="zh-CN"/>
        </w:rPr>
        <w:t>运输路线以使合法的开采和贸易不受干扰。</w:t>
      </w:r>
    </w:p>
    <w:p w14:paraId="0533C02E" w14:textId="06483100"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在我们或我们供应链上的任何企业与公共或私人安全武装签订了合约的情况下，我们承诺或者将规定，在与这类安全武装进行合作的过程中将遵守《安全与人权自愿原则》的规定。尤其是，我们将会支持或采取措施运用筛查政策，确保已知的实施过严重侵犯人权行为的个人或安全武装单位不被录用。</w:t>
      </w:r>
    </w:p>
    <w:p w14:paraId="4BAA8D33" w14:textId="1A73565A"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我们将支持或采取措施与中央或地方政府、国际组织和民间社会组织开展合作，共同为如何提高公共安全武装安保费用的透明度、相称性和问责</w:t>
      </w:r>
      <w:proofErr w:type="gramStart"/>
      <w:r w:rsidRPr="00E339D7">
        <w:rPr>
          <w:rFonts w:ascii="微软雅黑" w:eastAsia="微软雅黑" w:hAnsi="微软雅黑" w:cs="宋体" w:hint="eastAsia"/>
          <w:sz w:val="24"/>
          <w:szCs w:val="24"/>
          <w:lang w:val="en-US" w:eastAsia="zh-CN"/>
        </w:rPr>
        <w:t>性找到</w:t>
      </w:r>
      <w:proofErr w:type="gramEnd"/>
      <w:r w:rsidRPr="00E339D7">
        <w:rPr>
          <w:rFonts w:ascii="微软雅黑" w:eastAsia="微软雅黑" w:hAnsi="微软雅黑" w:cs="宋体" w:hint="eastAsia"/>
          <w:sz w:val="24"/>
          <w:szCs w:val="24"/>
          <w:lang w:val="en-US" w:eastAsia="zh-CN"/>
        </w:rPr>
        <w:t>可行的解决方案。</w:t>
      </w:r>
    </w:p>
    <w:p w14:paraId="7038E851" w14:textId="05A7D854"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我们将支持或采取措施与当地政府、国际组织和民间社会组织开展互动，避免或最大限度地降低公共或私人安全武装驻扎在</w:t>
      </w:r>
      <w:proofErr w:type="gramStart"/>
      <w:r w:rsidRPr="00E339D7">
        <w:rPr>
          <w:rFonts w:ascii="微软雅黑" w:eastAsia="微软雅黑" w:hAnsi="微软雅黑" w:cs="宋体" w:hint="eastAsia"/>
          <w:sz w:val="24"/>
          <w:szCs w:val="24"/>
          <w:lang w:val="en-US" w:eastAsia="zh-CN"/>
        </w:rPr>
        <w:t>矿址给</w:t>
      </w:r>
      <w:proofErr w:type="gramEnd"/>
      <w:r w:rsidRPr="00E339D7">
        <w:rPr>
          <w:rFonts w:ascii="微软雅黑" w:eastAsia="微软雅黑" w:hAnsi="微软雅黑" w:cs="宋体" w:hint="eastAsia"/>
          <w:sz w:val="24"/>
          <w:szCs w:val="24"/>
          <w:lang w:val="en-US" w:eastAsia="zh-CN"/>
        </w:rPr>
        <w:t>弱势群体带来的负面影响，尤其是对小作坊矿工的负面影响，在这种情况下，供应链上的矿产是通过小作坊或小规模采矿的方式开采出来的小作坊。</w:t>
      </w:r>
    </w:p>
    <w:p w14:paraId="01EADC8E" w14:textId="1F7467C6" w:rsidR="000845BE" w:rsidRPr="00E339D7" w:rsidRDefault="00A11B07" w:rsidP="00E339D7">
      <w:pPr>
        <w:pStyle w:val="a7"/>
        <w:numPr>
          <w:ilvl w:val="0"/>
          <w:numId w:val="22"/>
        </w:numPr>
        <w:spacing w:line="360" w:lineRule="auto"/>
        <w:ind w:firstLineChars="0"/>
        <w:rPr>
          <w:rFonts w:ascii="微软雅黑" w:eastAsia="微软雅黑" w:hAnsi="微软雅黑" w:cs="宋体"/>
          <w:sz w:val="24"/>
          <w:szCs w:val="24"/>
          <w:lang w:val="en-US" w:eastAsia="zh-CN"/>
        </w:rPr>
      </w:pPr>
      <w:bookmarkStart w:id="3" w:name="OLE_LINK1"/>
      <w:r w:rsidRPr="00E339D7">
        <w:rPr>
          <w:rFonts w:ascii="微软雅黑" w:eastAsia="微软雅黑" w:hAnsi="微软雅黑" w:cs="宋体"/>
          <w:sz w:val="24"/>
          <w:szCs w:val="24"/>
          <w:lang w:val="en-US" w:eastAsia="zh-CN"/>
        </w:rPr>
        <w:t>关于公共或私人安全武装的</w:t>
      </w:r>
      <w:r w:rsidR="000845BE" w:rsidRPr="00E339D7">
        <w:rPr>
          <w:rFonts w:ascii="微软雅黑" w:eastAsia="微软雅黑" w:hAnsi="微软雅黑" w:cs="宋体" w:hint="eastAsia"/>
          <w:sz w:val="24"/>
          <w:szCs w:val="24"/>
          <w:lang w:val="en-US" w:eastAsia="zh-CN"/>
        </w:rPr>
        <w:t>风险缓解策略</w:t>
      </w:r>
    </w:p>
    <w:bookmarkEnd w:id="3"/>
    <w:p w14:paraId="1478E116" w14:textId="57AECE54"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如果</w:t>
      </w:r>
      <w:r w:rsidR="00A11B07" w:rsidRPr="00E339D7">
        <w:rPr>
          <w:rFonts w:ascii="微软雅黑" w:eastAsia="微软雅黑" w:hAnsi="微软雅黑" w:cs="宋体"/>
          <w:sz w:val="24"/>
          <w:szCs w:val="24"/>
          <w:lang w:val="en-US" w:eastAsia="zh-CN"/>
        </w:rPr>
        <w:t>我们有合理理由认为供应链中存在上述风险，将根据企业在供应链上所处的具体位置，立即制定、采用和实施上游供应商及其他利益相关方风险管理计划，从而使该风险得到遏制或降低。如果风险管理计划实施六个月未起作用，我们将暂时中止或终止与上游供应商的合作</w:t>
      </w:r>
      <w:r w:rsidRPr="00E339D7">
        <w:rPr>
          <w:rFonts w:ascii="微软雅黑" w:eastAsia="微软雅黑" w:hAnsi="微软雅黑" w:cs="宋体" w:hint="eastAsia"/>
          <w:sz w:val="24"/>
          <w:szCs w:val="24"/>
          <w:lang w:val="en-US" w:eastAsia="zh-CN"/>
        </w:rPr>
        <w:t>。</w:t>
      </w:r>
    </w:p>
    <w:p w14:paraId="7DC0438F" w14:textId="7CADC595" w:rsidR="00A11B07" w:rsidRPr="00E339D7" w:rsidRDefault="00A11B07" w:rsidP="00E339D7">
      <w:pPr>
        <w:pStyle w:val="4"/>
        <w:numPr>
          <w:ilvl w:val="0"/>
          <w:numId w:val="15"/>
        </w:numPr>
        <w:spacing w:line="360" w:lineRule="auto"/>
        <w:rPr>
          <w:rFonts w:ascii="微软雅黑" w:eastAsia="微软雅黑" w:hAnsi="微软雅黑" w:cs="Arial"/>
          <w:b/>
          <w:sz w:val="24"/>
          <w:szCs w:val="24"/>
          <w:lang w:eastAsia="zh-CN"/>
        </w:rPr>
      </w:pPr>
      <w:r w:rsidRPr="00E339D7">
        <w:rPr>
          <w:rFonts w:ascii="微软雅黑" w:eastAsia="微软雅黑" w:hAnsi="微软雅黑" w:cs="Arial"/>
          <w:b/>
          <w:sz w:val="24"/>
          <w:szCs w:val="24"/>
          <w:lang w:eastAsia="zh-CN"/>
        </w:rPr>
        <w:t>与治理有关的风险和风险缓解策略</w:t>
      </w:r>
    </w:p>
    <w:p w14:paraId="505667D5" w14:textId="597B035B" w:rsidR="001E4063" w:rsidRPr="00E339D7" w:rsidRDefault="001E4063" w:rsidP="00E339D7">
      <w:pPr>
        <w:pStyle w:val="a7"/>
        <w:numPr>
          <w:ilvl w:val="0"/>
          <w:numId w:val="28"/>
        </w:numPr>
        <w:spacing w:line="360" w:lineRule="auto"/>
        <w:ind w:firstLineChars="0"/>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关于行贿受贿及矿产原产地的欺诈性失实陈述：</w:t>
      </w:r>
    </w:p>
    <w:p w14:paraId="7C5FBC17" w14:textId="38EE0328" w:rsidR="001E4063" w:rsidRPr="00E339D7" w:rsidRDefault="001E4063"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lastRenderedPageBreak/>
        <w:t>我们不会提出、承诺、进行或索要任何贿赂，并且抵制诱惑，不会为了掩盖或伪造矿产原产地，虚报矿产开采、贸易、处理、运输、出口等活动应向政府缴纳的税收、费用和特许开采费而行贿。</w:t>
      </w:r>
    </w:p>
    <w:p w14:paraId="5F3C9B8A" w14:textId="73A6DADE" w:rsidR="001E4063" w:rsidRPr="00E339D7" w:rsidRDefault="001E4063" w:rsidP="00E339D7">
      <w:pPr>
        <w:pStyle w:val="a7"/>
        <w:numPr>
          <w:ilvl w:val="0"/>
          <w:numId w:val="28"/>
        </w:numPr>
        <w:spacing w:line="360" w:lineRule="auto"/>
        <w:ind w:firstLineChars="0"/>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关于洗钱</w:t>
      </w:r>
      <w:r w:rsidR="00A11B07" w:rsidRPr="00E339D7">
        <w:rPr>
          <w:rFonts w:ascii="微软雅黑" w:eastAsia="微软雅黑" w:hAnsi="微软雅黑" w:cs="宋体" w:hint="eastAsia"/>
          <w:sz w:val="24"/>
          <w:szCs w:val="24"/>
          <w:lang w:val="en-US" w:eastAsia="zh-CN"/>
        </w:rPr>
        <w:t>的风险</w:t>
      </w:r>
    </w:p>
    <w:p w14:paraId="563F1F00" w14:textId="6CD889A2" w:rsidR="001E4063" w:rsidRPr="00E339D7" w:rsidRDefault="00C7387F"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如果我们有理由认为，存在因开采、贸易、处理、运输或出口</w:t>
      </w:r>
      <w:proofErr w:type="gramStart"/>
      <w:r w:rsidRPr="00E339D7">
        <w:rPr>
          <w:rFonts w:ascii="微软雅黑" w:eastAsia="微软雅黑" w:hAnsi="微软雅黑" w:cs="宋体" w:hint="eastAsia"/>
          <w:sz w:val="24"/>
          <w:szCs w:val="24"/>
          <w:lang w:val="en-US" w:eastAsia="zh-CN"/>
        </w:rPr>
        <w:t>在矿址入口</w:t>
      </w:r>
      <w:proofErr w:type="gramEnd"/>
      <w:r w:rsidRPr="00E339D7">
        <w:rPr>
          <w:rFonts w:ascii="微软雅黑" w:eastAsia="微软雅黑" w:hAnsi="微软雅黑" w:cs="宋体" w:hint="eastAsia"/>
          <w:sz w:val="24"/>
          <w:szCs w:val="24"/>
          <w:lang w:val="en-US" w:eastAsia="zh-CN"/>
        </w:rPr>
        <w:t>、运输路线沿线、或上游供应商矿产交易地进行</w:t>
      </w:r>
      <w:proofErr w:type="gramStart"/>
      <w:r w:rsidRPr="00E339D7">
        <w:rPr>
          <w:rFonts w:ascii="微软雅黑" w:eastAsia="微软雅黑" w:hAnsi="微软雅黑" w:cs="宋体" w:hint="eastAsia"/>
          <w:sz w:val="24"/>
          <w:szCs w:val="24"/>
          <w:lang w:val="en-US" w:eastAsia="zh-CN"/>
        </w:rPr>
        <w:t>非法征税</w:t>
      </w:r>
      <w:proofErr w:type="gramEnd"/>
      <w:r w:rsidRPr="00E339D7">
        <w:rPr>
          <w:rFonts w:ascii="微软雅黑" w:eastAsia="微软雅黑" w:hAnsi="微软雅黑" w:cs="宋体" w:hint="eastAsia"/>
          <w:sz w:val="24"/>
          <w:szCs w:val="24"/>
          <w:lang w:val="en-US" w:eastAsia="zh-CN"/>
        </w:rPr>
        <w:t>或勒索而得的矿产所引起或与之相关的洗钱风险，，我们将支持或采取措施，为有效消除洗钱行为做出贡献。</w:t>
      </w:r>
    </w:p>
    <w:p w14:paraId="7E5A0133" w14:textId="28BA84D4" w:rsidR="001E4063" w:rsidRPr="00E339D7" w:rsidRDefault="001E4063" w:rsidP="00E339D7">
      <w:pPr>
        <w:pStyle w:val="a7"/>
        <w:numPr>
          <w:ilvl w:val="0"/>
          <w:numId w:val="28"/>
        </w:numPr>
        <w:spacing w:line="360" w:lineRule="auto"/>
        <w:ind w:firstLineChars="0"/>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关于向政府支付的税收、费用及特许费</w:t>
      </w:r>
      <w:r w:rsidR="00A11B07" w:rsidRPr="00E339D7">
        <w:rPr>
          <w:rFonts w:ascii="微软雅黑" w:eastAsia="微软雅黑" w:hAnsi="微软雅黑" w:cs="宋体" w:hint="eastAsia"/>
          <w:sz w:val="24"/>
          <w:szCs w:val="24"/>
          <w:lang w:val="en-US" w:eastAsia="zh-CN"/>
        </w:rPr>
        <w:t>的风险</w:t>
      </w:r>
    </w:p>
    <w:p w14:paraId="20B5A537" w14:textId="59F7BF66" w:rsidR="001E4063" w:rsidRPr="00E339D7" w:rsidRDefault="00A11B07" w:rsidP="00E339D7">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我们将确保向政府支付所有与受冲突影响和高风险区域矿石开采、贸易、出口相关的合法税收、费用和特许费，并且承诺根据企业在供应链上所处位置依照所在国关于向政府部门缴纳的税费信息公开的要求对此</w:t>
      </w:r>
      <w:proofErr w:type="gramStart"/>
      <w:r w:rsidRPr="00E339D7">
        <w:rPr>
          <w:rFonts w:ascii="微软雅黑" w:eastAsia="微软雅黑" w:hAnsi="微软雅黑" w:cs="宋体" w:hint="eastAsia"/>
          <w:sz w:val="24"/>
          <w:szCs w:val="24"/>
          <w:lang w:val="en-US" w:eastAsia="zh-CN"/>
        </w:rPr>
        <w:t>类支付</w:t>
      </w:r>
      <w:proofErr w:type="gramEnd"/>
      <w:r w:rsidRPr="00E339D7">
        <w:rPr>
          <w:rFonts w:ascii="微软雅黑" w:eastAsia="微软雅黑" w:hAnsi="微软雅黑" w:cs="宋体" w:hint="eastAsia"/>
          <w:sz w:val="24"/>
          <w:szCs w:val="24"/>
          <w:lang w:val="en-US" w:eastAsia="zh-CN"/>
        </w:rPr>
        <w:t>进行披露</w:t>
      </w:r>
      <w:r w:rsidR="00C7387F" w:rsidRPr="00E339D7">
        <w:rPr>
          <w:rFonts w:ascii="微软雅黑" w:eastAsia="微软雅黑" w:hAnsi="微软雅黑" w:cs="宋体" w:hint="eastAsia"/>
          <w:sz w:val="24"/>
          <w:szCs w:val="24"/>
          <w:lang w:val="en-US" w:eastAsia="zh-CN"/>
        </w:rPr>
        <w:t>。</w:t>
      </w:r>
    </w:p>
    <w:p w14:paraId="0517BFED" w14:textId="06A19805" w:rsidR="000869B7" w:rsidRPr="00E339D7" w:rsidRDefault="00A11B07" w:rsidP="00E339D7">
      <w:pPr>
        <w:pStyle w:val="a7"/>
        <w:numPr>
          <w:ilvl w:val="0"/>
          <w:numId w:val="28"/>
        </w:numPr>
        <w:spacing w:line="360" w:lineRule="auto"/>
        <w:ind w:firstLineChars="0"/>
        <w:rPr>
          <w:rFonts w:ascii="微软雅黑" w:eastAsia="微软雅黑" w:hAnsi="微软雅黑" w:cs="宋体"/>
          <w:sz w:val="24"/>
          <w:szCs w:val="24"/>
          <w:lang w:val="en-US" w:eastAsia="zh-CN"/>
        </w:rPr>
      </w:pPr>
      <w:r w:rsidRPr="00E339D7">
        <w:rPr>
          <w:rFonts w:ascii="微软雅黑" w:eastAsia="微软雅黑" w:hAnsi="微软雅黑" w:cs="宋体"/>
          <w:sz w:val="24"/>
          <w:szCs w:val="24"/>
          <w:lang w:val="en-US" w:eastAsia="zh-CN"/>
        </w:rPr>
        <w:t>关于与治理有关的</w:t>
      </w:r>
      <w:r w:rsidR="000869B7" w:rsidRPr="00E339D7">
        <w:rPr>
          <w:rFonts w:ascii="微软雅黑" w:eastAsia="微软雅黑" w:hAnsi="微软雅黑" w:cs="宋体" w:hint="eastAsia"/>
          <w:sz w:val="24"/>
          <w:szCs w:val="24"/>
          <w:lang w:val="en-US" w:eastAsia="zh-CN"/>
        </w:rPr>
        <w:t>风险缓解策略</w:t>
      </w:r>
    </w:p>
    <w:p w14:paraId="153523C6" w14:textId="32AA22D8" w:rsidR="00747772" w:rsidRDefault="00C7387F" w:rsidP="00747772">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E339D7">
        <w:rPr>
          <w:rFonts w:ascii="微软雅黑" w:eastAsia="微软雅黑" w:hAnsi="微软雅黑" w:cs="宋体" w:hint="eastAsia"/>
          <w:sz w:val="24"/>
          <w:szCs w:val="24"/>
          <w:lang w:val="en-US" w:eastAsia="zh-CN"/>
        </w:rPr>
        <w:t>根据企业在供应链上所处的具体位置，我们承诺与供应商、中央或地方政府机关、国际组织、民间社会以及受影响的第三方酌情进行合作，本着在合理的时间跨度内采取显著措施防范或降低有负面影响的风险之目的，对绩效进行改善或跟踪。风险降低措施</w:t>
      </w:r>
      <w:r w:rsidR="00AB6DB9" w:rsidRPr="00E339D7">
        <w:rPr>
          <w:rFonts w:ascii="微软雅黑" w:eastAsia="微软雅黑" w:hAnsi="微软雅黑" w:cs="宋体" w:hint="eastAsia"/>
          <w:sz w:val="24"/>
          <w:szCs w:val="24"/>
          <w:lang w:val="en-US" w:eastAsia="zh-CN"/>
        </w:rPr>
        <w:t>未</w:t>
      </w:r>
      <w:r w:rsidRPr="00E339D7">
        <w:rPr>
          <w:rFonts w:ascii="微软雅黑" w:eastAsia="微软雅黑" w:hAnsi="微软雅黑" w:cs="宋体" w:hint="eastAsia"/>
          <w:sz w:val="24"/>
          <w:szCs w:val="24"/>
          <w:lang w:val="en-US" w:eastAsia="zh-CN"/>
        </w:rPr>
        <w:t>起作用的，我们将暂时停止或中断与上游供应商的合作。</w:t>
      </w:r>
      <w:r w:rsidR="00A11B07" w:rsidRPr="00E339D7">
        <w:rPr>
          <w:rFonts w:ascii="微软雅黑" w:eastAsia="微软雅黑" w:hAnsi="微软雅黑" w:cs="宋体" w:hint="eastAsia"/>
          <w:sz w:val="24"/>
          <w:szCs w:val="24"/>
          <w:lang w:val="en-US" w:eastAsia="zh-CN"/>
        </w:rPr>
        <w:t>对采用风险管理计划后需要降低的风险，企业应额外进行风险评估。</w:t>
      </w:r>
      <w:proofErr w:type="gramStart"/>
      <w:r w:rsidR="00A11B07" w:rsidRPr="00E339D7">
        <w:rPr>
          <w:rFonts w:ascii="微软雅黑" w:eastAsia="微软雅黑" w:hAnsi="微软雅黑" w:cs="宋体" w:hint="eastAsia"/>
          <w:sz w:val="24"/>
          <w:szCs w:val="24"/>
          <w:lang w:val="en-US" w:eastAsia="zh-CN"/>
        </w:rPr>
        <w:t>若风险</w:t>
      </w:r>
      <w:proofErr w:type="gramEnd"/>
      <w:r w:rsidR="00A11B07" w:rsidRPr="00E339D7">
        <w:rPr>
          <w:rFonts w:ascii="微软雅黑" w:eastAsia="微软雅黑" w:hAnsi="微软雅黑" w:cs="宋体" w:hint="eastAsia"/>
          <w:sz w:val="24"/>
          <w:szCs w:val="24"/>
          <w:lang w:val="en-US" w:eastAsia="zh-CN"/>
        </w:rPr>
        <w:t>管理计划六个月内未取得明显效果，行贿、受贿及对矿产产地进行欺诈性失实陈述、洗钱、以及向政府缴纳税款、费用、特许费等行为的风险未能得到遏制或降低的话，企业应暂时停止或中断与供应商的合作，时间至少是三个月，并在暂时中止合作的同时对风险管理计划进行修订，阐明贸易关系恢复之前改进工作所应达到的绩效目标。</w:t>
      </w:r>
    </w:p>
    <w:p w14:paraId="3A87CEF2" w14:textId="04A5EC1A" w:rsidR="000742FC" w:rsidRDefault="000742FC" w:rsidP="000742FC">
      <w:pPr>
        <w:pStyle w:val="4"/>
        <w:numPr>
          <w:ilvl w:val="0"/>
          <w:numId w:val="15"/>
        </w:numPr>
        <w:spacing w:line="360" w:lineRule="auto"/>
        <w:rPr>
          <w:rFonts w:ascii="微软雅黑" w:eastAsia="微软雅黑" w:hAnsi="微软雅黑" w:cs="Arial"/>
          <w:b/>
          <w:sz w:val="24"/>
          <w:szCs w:val="24"/>
          <w:lang w:eastAsia="zh-CN"/>
        </w:rPr>
      </w:pPr>
      <w:r w:rsidRPr="000742FC">
        <w:rPr>
          <w:rFonts w:ascii="微软雅黑" w:eastAsia="微软雅黑" w:hAnsi="微软雅黑" w:cs="Arial" w:hint="eastAsia"/>
          <w:b/>
          <w:sz w:val="24"/>
          <w:szCs w:val="24"/>
          <w:lang w:eastAsia="zh-CN"/>
        </w:rPr>
        <w:t>与职业</w:t>
      </w:r>
      <w:r>
        <w:rPr>
          <w:rFonts w:ascii="微软雅黑" w:eastAsia="微软雅黑" w:hAnsi="微软雅黑" w:cs="Arial" w:hint="eastAsia"/>
          <w:b/>
          <w:sz w:val="24"/>
          <w:szCs w:val="24"/>
          <w:lang w:eastAsia="zh-CN"/>
        </w:rPr>
        <w:t>健康安全有关的风险和风险缓解政策</w:t>
      </w:r>
    </w:p>
    <w:p w14:paraId="6C5F4B1A" w14:textId="1DBEDA66" w:rsidR="000742FC" w:rsidRP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职业</w:t>
      </w:r>
      <w:r w:rsidR="000742FC" w:rsidRPr="00775E65">
        <w:rPr>
          <w:rFonts w:ascii="微软雅黑" w:eastAsia="微软雅黑" w:hAnsi="微软雅黑" w:cs="宋体" w:hint="eastAsia"/>
          <w:sz w:val="24"/>
          <w:szCs w:val="24"/>
          <w:lang w:val="en-US" w:eastAsia="zh-CN"/>
        </w:rPr>
        <w:t>健康</w:t>
      </w:r>
      <w:r w:rsidR="001C7F5B" w:rsidRPr="00775E65">
        <w:rPr>
          <w:rFonts w:ascii="微软雅黑" w:eastAsia="微软雅黑" w:hAnsi="微软雅黑" w:cs="宋体" w:hint="eastAsia"/>
          <w:sz w:val="24"/>
          <w:szCs w:val="24"/>
          <w:lang w:val="en-US" w:eastAsia="zh-CN"/>
        </w:rPr>
        <w:t>与安全</w:t>
      </w:r>
    </w:p>
    <w:p w14:paraId="03090E62" w14:textId="67CD9C9A"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应使用控制措施等级识别、评估和减少员工可能遇到的潜在健康与安全危险（化学、电气</w:t>
      </w:r>
      <w:r w:rsidRPr="00775E65">
        <w:rPr>
          <w:rFonts w:ascii="微软雅黑" w:eastAsia="微软雅黑" w:hAnsi="微软雅黑" w:cs="宋体" w:hint="eastAsia"/>
          <w:sz w:val="24"/>
          <w:szCs w:val="24"/>
          <w:lang w:val="en-US" w:eastAsia="zh-CN"/>
        </w:rPr>
        <w:lastRenderedPageBreak/>
        <w:t>和其他能源、火灾、车辆及坠落危险等）。如果通过上述方式无法有效地控制危险，应为员工提供适当的、保养良好的个人防护用品以及关于上述危险可能导致的风险的教育资料。应采取促进两性平等的措施，如避免让孕妇和哺乳期女性在可能对其自身或其子女有害的工作环境下工作，并为哺乳期女性提供合理的便利条件。</w:t>
      </w:r>
    </w:p>
    <w:p w14:paraId="3DCD2B75" w14:textId="1CA140AE" w:rsidR="00775E65" w:rsidRP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sz w:val="24"/>
          <w:szCs w:val="24"/>
          <w:lang w:val="en-US" w:eastAsia="zh-CN"/>
        </w:rPr>
        <w:t>应急准备</w:t>
      </w:r>
    </w:p>
    <w:p w14:paraId="4F48A73B"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应识别和评估潜在的紧急情况与事件，并通过实施应急预案和响应规程（包括应急报告、员工通知和疏散规程、员工培训和演练）将其影响降至最低。</w:t>
      </w:r>
      <w:r w:rsidRPr="00775E65">
        <w:rPr>
          <w:rFonts w:ascii="微软雅黑" w:eastAsia="微软雅黑" w:hAnsi="微软雅黑" w:cs="宋体"/>
          <w:sz w:val="24"/>
          <w:szCs w:val="24"/>
          <w:lang w:val="en-US" w:eastAsia="zh-CN"/>
        </w:rPr>
        <w:t xml:space="preserve"> </w:t>
      </w:r>
    </w:p>
    <w:p w14:paraId="72E440B7" w14:textId="314473F4"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紧急演练应至少每年进行一次，或按照当地法律的规定（以较严格的为准）进行。应急预案还应包括适当的火灾探测和灭火设备、畅通无阻的出口、充足的出口设施、应急人员的联系信息和恢复计划。此类预案和规程应侧重于最大限度地减少对生命、环境和财产的损害。</w:t>
      </w:r>
    </w:p>
    <w:p w14:paraId="713B099B" w14:textId="7A503A94"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sz w:val="24"/>
          <w:szCs w:val="24"/>
          <w:lang w:val="en-US" w:eastAsia="zh-CN"/>
        </w:rPr>
        <w:t>工伤和疾病</w:t>
      </w:r>
    </w:p>
    <w:p w14:paraId="3A99F27B" w14:textId="294126A5"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应制定程序和体系以预防、管理、跟踪和报告工伤和疾病，包括</w:t>
      </w:r>
      <w:proofErr w:type="gramStart"/>
      <w:r w:rsidRPr="00775E65">
        <w:rPr>
          <w:rFonts w:ascii="微软雅黑" w:eastAsia="微软雅黑" w:hAnsi="微软雅黑" w:cs="宋体" w:hint="eastAsia"/>
          <w:sz w:val="24"/>
          <w:szCs w:val="24"/>
          <w:lang w:val="en-US" w:eastAsia="zh-CN"/>
        </w:rPr>
        <w:t>作出</w:t>
      </w:r>
      <w:proofErr w:type="gramEnd"/>
      <w:r w:rsidRPr="00775E65">
        <w:rPr>
          <w:rFonts w:ascii="微软雅黑" w:eastAsia="微软雅黑" w:hAnsi="微软雅黑" w:cs="宋体" w:hint="eastAsia"/>
          <w:sz w:val="24"/>
          <w:szCs w:val="24"/>
          <w:lang w:val="en-US" w:eastAsia="zh-CN"/>
        </w:rPr>
        <w:t>以下规定：鼓励员工报告、对工伤和疾病案例进行分类和记录、提供必要的医疗服务、调查案例并采取纠正措施以消除其事故源头以及帮助员工重返工作岗位。参与者应允</w:t>
      </w:r>
      <w:proofErr w:type="gramStart"/>
      <w:r w:rsidRPr="00775E65">
        <w:rPr>
          <w:rFonts w:ascii="微软雅黑" w:eastAsia="微软雅黑" w:hAnsi="微软雅黑" w:cs="宋体" w:hint="eastAsia"/>
          <w:sz w:val="24"/>
          <w:szCs w:val="24"/>
          <w:lang w:val="en-US" w:eastAsia="zh-CN"/>
        </w:rPr>
        <w:t>许员工</w:t>
      </w:r>
      <w:proofErr w:type="gramEnd"/>
      <w:r w:rsidRPr="00775E65">
        <w:rPr>
          <w:rFonts w:ascii="微软雅黑" w:eastAsia="微软雅黑" w:hAnsi="微软雅黑" w:cs="宋体" w:hint="eastAsia"/>
          <w:sz w:val="24"/>
          <w:szCs w:val="24"/>
          <w:lang w:val="en-US" w:eastAsia="zh-CN"/>
        </w:rPr>
        <w:t>在面临紧迫伤害时，自行撤离，并在情况得到缓解之前不予返回，而不必担心遭到报复。</w:t>
      </w:r>
    </w:p>
    <w:p w14:paraId="5327CB3F" w14:textId="5FEDE6AA"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sz w:val="24"/>
          <w:szCs w:val="24"/>
          <w:lang w:val="en-US" w:eastAsia="zh-CN"/>
        </w:rPr>
        <w:t>工业卫生</w:t>
      </w:r>
    </w:p>
    <w:p w14:paraId="71A7431C" w14:textId="36E1467D"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应根据控制措施等级，识别、评估并控制化学、生物及物理等因素给员工带来的危险。</w:t>
      </w:r>
      <w:proofErr w:type="gramStart"/>
      <w:r w:rsidRPr="00775E65">
        <w:rPr>
          <w:rFonts w:ascii="微软雅黑" w:eastAsia="微软雅黑" w:hAnsi="微软雅黑" w:cs="宋体" w:hint="eastAsia"/>
          <w:sz w:val="24"/>
          <w:szCs w:val="24"/>
          <w:lang w:val="en-US" w:eastAsia="zh-CN"/>
        </w:rPr>
        <w:t>当无法</w:t>
      </w:r>
      <w:proofErr w:type="gramEnd"/>
      <w:r w:rsidRPr="00775E65">
        <w:rPr>
          <w:rFonts w:ascii="微软雅黑" w:eastAsia="微软雅黑" w:hAnsi="微软雅黑" w:cs="宋体" w:hint="eastAsia"/>
          <w:sz w:val="24"/>
          <w:szCs w:val="24"/>
          <w:lang w:val="en-US" w:eastAsia="zh-CN"/>
        </w:rPr>
        <w:t>充分控制危险时，应为员工免费配备并让其使用适当的、保养良好的个人防护用品。参与者应为员工提供安全健康的工作环境，并通过持续对员工的健康状况和工作环境进行系统监测来维护这一环境。参与者应提供职业健康监测，定期评估员工是否因职业暴露而健康受损。职业健康保护计划应持续开展，并应包含与员工在工作场所面临的危险有关的风险教育材料。</w:t>
      </w:r>
    </w:p>
    <w:p w14:paraId="616820E8" w14:textId="77777777"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sz w:val="24"/>
          <w:szCs w:val="24"/>
          <w:lang w:val="en-US" w:eastAsia="zh-CN"/>
        </w:rPr>
        <w:t>强体力型工作</w:t>
      </w:r>
    </w:p>
    <w:p w14:paraId="251F3A01" w14:textId="3125A261"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应当识别、评估和控制员工从事强体力型工作给员工带来的影响，包括人工搬运</w:t>
      </w:r>
      <w:r w:rsidRPr="00775E65">
        <w:rPr>
          <w:rFonts w:ascii="微软雅黑" w:eastAsia="微软雅黑" w:hAnsi="微软雅黑" w:cs="宋体"/>
          <w:sz w:val="24"/>
          <w:szCs w:val="24"/>
          <w:lang w:val="en-US" w:eastAsia="zh-CN"/>
        </w:rPr>
        <w:t>/</w:t>
      </w:r>
      <w:r w:rsidRPr="00775E65">
        <w:rPr>
          <w:rFonts w:ascii="微软雅黑" w:eastAsia="微软雅黑" w:hAnsi="微软雅黑" w:cs="宋体" w:hint="eastAsia"/>
          <w:sz w:val="24"/>
          <w:szCs w:val="24"/>
          <w:lang w:val="en-US" w:eastAsia="zh-CN"/>
        </w:rPr>
        <w:t>装卸材</w:t>
      </w:r>
      <w:r w:rsidRPr="00775E65">
        <w:rPr>
          <w:rFonts w:ascii="微软雅黑" w:eastAsia="微软雅黑" w:hAnsi="微软雅黑" w:cs="宋体" w:hint="eastAsia"/>
          <w:sz w:val="24"/>
          <w:szCs w:val="24"/>
          <w:lang w:val="en-US" w:eastAsia="zh-CN"/>
        </w:rPr>
        <w:lastRenderedPageBreak/>
        <w:t>料和重复搬举重物、长时间站立以及高度重复或强力的装配工作。</w:t>
      </w:r>
    </w:p>
    <w:p w14:paraId="03AAB159" w14:textId="77777777"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sz w:val="24"/>
          <w:szCs w:val="24"/>
          <w:lang w:val="en-US" w:eastAsia="zh-CN"/>
        </w:rPr>
        <w:t>机械安全防护</w:t>
      </w:r>
    </w:p>
    <w:p w14:paraId="0BD3270D" w14:textId="0C1CC4A8"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应评估生产机械和其他机械是否存在安全隐患。对于可能对员工造成伤害的机械，应装配物理防护装置、联锁装置和屏障，并正确地进行维护。</w:t>
      </w:r>
    </w:p>
    <w:p w14:paraId="763328D9" w14:textId="77777777" w:rsidR="00775E65" w:rsidRP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公共卫生、饮食和住宿</w:t>
      </w:r>
    </w:p>
    <w:p w14:paraId="46B12571" w14:textId="10EAEC75"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向员工提供干净的洗手间设施、饮用水和卫生的食品配制、存储和用餐设施。参与者或劳工代理机构提供的员工宿舍应保持洁净安全，并提供适当的紧急出口、洗浴热水、充足的照明和良好的通风、用于存放个人和贵重物品的独立安全柜，以及出入方便的合理私人空间。</w:t>
      </w:r>
    </w:p>
    <w:p w14:paraId="44B6F9CC" w14:textId="23B3004C"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sz w:val="24"/>
          <w:szCs w:val="24"/>
          <w:lang w:val="en-US" w:eastAsia="zh-CN"/>
        </w:rPr>
        <w:t>健康与安全沟通</w:t>
      </w:r>
    </w:p>
    <w:p w14:paraId="1F7DF296" w14:textId="62E3579B"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以员工的母语或员工能够理解的其他语言向员工提供适当的工作场所健康与安全信息和培训，说明其所面临的所有已识别工作场所危险，包括但不限于机械、电气、化学、火灾和物理危险。在工厂区域或在员工可明显辨别且可出入的场所清楚张贴健康与安全相关信息。健康信息和培训应包括针对相关人群特定风险的内容，如性别和年龄（如适用）。应在开始工作前对所有员工进行培训，并在开始工作后定期进行培训。应鼓励员工提出任何健康与安全问题，而无需担心遭到报复。</w:t>
      </w:r>
    </w:p>
    <w:p w14:paraId="46A4BFB5" w14:textId="3888A6C1" w:rsidR="00775E65" w:rsidRDefault="00775E65" w:rsidP="00775E65">
      <w:pPr>
        <w:pStyle w:val="a7"/>
        <w:numPr>
          <w:ilvl w:val="0"/>
          <w:numId w:val="36"/>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hint="eastAsia"/>
          <w:sz w:val="24"/>
          <w:szCs w:val="24"/>
          <w:lang w:val="en-US" w:eastAsia="zh-CN"/>
        </w:rPr>
        <w:t>关于职业健康安全</w:t>
      </w:r>
      <w:r w:rsidRPr="00E339D7">
        <w:rPr>
          <w:rFonts w:ascii="微软雅黑" w:eastAsia="微软雅黑" w:hAnsi="微软雅黑" w:cs="宋体"/>
          <w:sz w:val="24"/>
          <w:szCs w:val="24"/>
          <w:lang w:val="en-US" w:eastAsia="zh-CN"/>
        </w:rPr>
        <w:t>有关的</w:t>
      </w:r>
      <w:r w:rsidRPr="00E339D7">
        <w:rPr>
          <w:rFonts w:ascii="微软雅黑" w:eastAsia="微软雅黑" w:hAnsi="微软雅黑" w:cs="宋体" w:hint="eastAsia"/>
          <w:sz w:val="24"/>
          <w:szCs w:val="24"/>
          <w:lang w:val="en-US" w:eastAsia="zh-CN"/>
        </w:rPr>
        <w:t>风险缓解策略</w:t>
      </w:r>
    </w:p>
    <w:p w14:paraId="47EDA21F" w14:textId="6C09B552"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如果</w:t>
      </w:r>
      <w:r w:rsidRPr="00775E65">
        <w:rPr>
          <w:rFonts w:ascii="微软雅黑" w:eastAsia="微软雅黑" w:hAnsi="微软雅黑" w:cs="宋体"/>
          <w:sz w:val="24"/>
          <w:szCs w:val="24"/>
          <w:lang w:val="en-US" w:eastAsia="zh-CN"/>
        </w:rPr>
        <w:t>我们有合理理由认为供应链中存在上述风险，将根据企业在供应链上所处的具体位置，立即制定、采用和实施上游供应商及其他利益相关方风险管理计划，从而使该风险得到遏制或降低。如果风险管理计划实施六个月未起作用，我们将暂时中止或终止与上游供应商的合作</w:t>
      </w:r>
      <w:r w:rsidRPr="00775E65">
        <w:rPr>
          <w:rFonts w:ascii="微软雅黑" w:eastAsia="微软雅黑" w:hAnsi="微软雅黑" w:cs="宋体" w:hint="eastAsia"/>
          <w:sz w:val="24"/>
          <w:szCs w:val="24"/>
          <w:lang w:val="en-US" w:eastAsia="zh-CN"/>
        </w:rPr>
        <w:t>。</w:t>
      </w:r>
    </w:p>
    <w:p w14:paraId="686B4716" w14:textId="00A66E01" w:rsidR="000742FC" w:rsidRDefault="000742FC" w:rsidP="000742FC">
      <w:pPr>
        <w:pStyle w:val="4"/>
        <w:numPr>
          <w:ilvl w:val="0"/>
          <w:numId w:val="15"/>
        </w:numPr>
        <w:spacing w:line="360" w:lineRule="auto"/>
        <w:rPr>
          <w:rFonts w:ascii="微软雅黑" w:eastAsia="微软雅黑" w:hAnsi="微软雅黑" w:cs="Arial"/>
          <w:b/>
          <w:sz w:val="24"/>
          <w:szCs w:val="24"/>
          <w:lang w:eastAsia="zh-CN"/>
        </w:rPr>
      </w:pPr>
      <w:r>
        <w:rPr>
          <w:rFonts w:ascii="微软雅黑" w:eastAsia="微软雅黑" w:hAnsi="微软雅黑" w:cs="Arial" w:hint="eastAsia"/>
          <w:b/>
          <w:sz w:val="24"/>
          <w:szCs w:val="24"/>
          <w:lang w:eastAsia="zh-CN"/>
        </w:rPr>
        <w:t>与环境有关的风险和风险缓解政策</w:t>
      </w:r>
    </w:p>
    <w:p w14:paraId="70ACE9E5" w14:textId="456A9D43" w:rsidR="000742FC"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hint="eastAsia"/>
          <w:sz w:val="24"/>
          <w:szCs w:val="24"/>
          <w:lang w:val="en-US" w:eastAsia="zh-CN"/>
        </w:rPr>
        <w:t>环境许可证与报告</w:t>
      </w:r>
    </w:p>
    <w:p w14:paraId="001E4765"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应取得、维护并更新所有必需的环境许可证（如排放监控）、批准文书和登记证，并遵循</w:t>
      </w:r>
      <w:r w:rsidRPr="00775E65">
        <w:rPr>
          <w:rFonts w:ascii="微软雅黑" w:eastAsia="微软雅黑" w:hAnsi="微软雅黑" w:cs="宋体" w:hint="eastAsia"/>
          <w:sz w:val="24"/>
          <w:szCs w:val="24"/>
          <w:lang w:val="en-US" w:eastAsia="zh-CN"/>
        </w:rPr>
        <w:lastRenderedPageBreak/>
        <w:t>其操作和报告要求。</w:t>
      </w:r>
      <w:r w:rsidRPr="00775E65">
        <w:rPr>
          <w:rFonts w:ascii="微软雅黑" w:eastAsia="微软雅黑" w:hAnsi="微软雅黑" w:cs="宋体"/>
          <w:sz w:val="24"/>
          <w:szCs w:val="24"/>
          <w:lang w:val="en-US" w:eastAsia="zh-CN"/>
        </w:rPr>
        <w:t xml:space="preserve"> </w:t>
      </w:r>
    </w:p>
    <w:p w14:paraId="24A59255" w14:textId="56DC9972"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预防污染和节约资源</w:t>
      </w:r>
      <w:r w:rsidRPr="00775E65">
        <w:rPr>
          <w:rFonts w:ascii="微软雅黑" w:eastAsia="微软雅黑" w:hAnsi="微软雅黑" w:cs="宋体"/>
          <w:sz w:val="24"/>
          <w:szCs w:val="24"/>
          <w:lang w:val="en-US" w:eastAsia="zh-CN"/>
        </w:rPr>
        <w:t xml:space="preserve"> </w:t>
      </w:r>
    </w:p>
    <w:p w14:paraId="7EEB99E6"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从源头或通过增加污染控制设备，改进生产、维护和设施流程等做法或通过其他方式，最大限度地减少或消除污染物的排放、释放以及废弃物的产生。通过改进生产、维护和设施流程、使用替代性材料、重复使用、保护资源、回收利用等做法或其他方式使用自然资源，包括水、化石燃料、矿产和原始森林木材。</w:t>
      </w:r>
      <w:r w:rsidRPr="00775E65">
        <w:rPr>
          <w:rFonts w:ascii="微软雅黑" w:eastAsia="微软雅黑" w:hAnsi="微软雅黑" w:cs="宋体"/>
          <w:sz w:val="24"/>
          <w:szCs w:val="24"/>
          <w:lang w:val="en-US" w:eastAsia="zh-CN"/>
        </w:rPr>
        <w:t xml:space="preserve"> </w:t>
      </w:r>
    </w:p>
    <w:p w14:paraId="2F7BFEAC" w14:textId="7E169EE6"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有害物质</w:t>
      </w:r>
      <w:r w:rsidRPr="00775E65">
        <w:rPr>
          <w:rFonts w:ascii="微软雅黑" w:eastAsia="微软雅黑" w:hAnsi="微软雅黑" w:cs="宋体"/>
          <w:sz w:val="24"/>
          <w:szCs w:val="24"/>
          <w:lang w:val="en-US" w:eastAsia="zh-CN"/>
        </w:rPr>
        <w:t xml:space="preserve"> </w:t>
      </w:r>
    </w:p>
    <w:p w14:paraId="54DDA3F8"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应当识别、标记和管理对人类或环境构成危害的化学品、废弃物及其他材料，确保其得到安全处理、移动、储存、使用、回收或再利用和处置。应跟踪和记录有害废弃物数据。</w:t>
      </w:r>
    </w:p>
    <w:p w14:paraId="559ED9EE" w14:textId="55E8413A"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固体废弃物</w:t>
      </w:r>
      <w:r w:rsidRPr="00775E65">
        <w:rPr>
          <w:rFonts w:ascii="微软雅黑" w:eastAsia="微软雅黑" w:hAnsi="微软雅黑" w:cs="宋体"/>
          <w:sz w:val="24"/>
          <w:szCs w:val="24"/>
          <w:lang w:val="en-US" w:eastAsia="zh-CN"/>
        </w:rPr>
        <w:t xml:space="preserve"> </w:t>
      </w:r>
    </w:p>
    <w:p w14:paraId="4A1B655D"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参与者应采用系统方法识别、管理、减少、负责任地处置或回收固体废弃物（无害废弃物）。应跟踪和记录废弃物数据。</w:t>
      </w:r>
      <w:r w:rsidRPr="00775E65">
        <w:rPr>
          <w:rFonts w:ascii="微软雅黑" w:eastAsia="微软雅黑" w:hAnsi="微软雅黑" w:cs="宋体"/>
          <w:sz w:val="24"/>
          <w:szCs w:val="24"/>
          <w:lang w:val="en-US" w:eastAsia="zh-CN"/>
        </w:rPr>
        <w:t xml:space="preserve"> </w:t>
      </w:r>
    </w:p>
    <w:p w14:paraId="180C7BD3" w14:textId="32610A2C"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废气排放</w:t>
      </w:r>
      <w:r w:rsidRPr="00775E65">
        <w:rPr>
          <w:rFonts w:ascii="微软雅黑" w:eastAsia="微软雅黑" w:hAnsi="微软雅黑" w:cs="宋体"/>
          <w:sz w:val="24"/>
          <w:szCs w:val="24"/>
          <w:lang w:val="en-US" w:eastAsia="zh-CN"/>
        </w:rPr>
        <w:t xml:space="preserve"> </w:t>
      </w:r>
    </w:p>
    <w:p w14:paraId="31F71BBB"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经营过程中产生的挥发性有机化学物质、喷雾、腐蚀性物质、悬浮粒子、破坏臭氧层的物质及燃烧副产品，在排放之前应按要求进行分类、常规监测、控制和处理。破坏臭氧层的物质应按照《蒙特利尔议定书》和适用法规进行有效管理。参与者应对其大气排放控制系统的运行状况进行常规监测。</w:t>
      </w:r>
      <w:r w:rsidRPr="00775E65">
        <w:rPr>
          <w:rFonts w:ascii="微软雅黑" w:eastAsia="微软雅黑" w:hAnsi="微软雅黑" w:cs="宋体"/>
          <w:sz w:val="24"/>
          <w:szCs w:val="24"/>
          <w:lang w:val="en-US" w:eastAsia="zh-CN"/>
        </w:rPr>
        <w:t xml:space="preserve"> </w:t>
      </w:r>
    </w:p>
    <w:p w14:paraId="261FE829" w14:textId="7AE35412"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限用物质</w:t>
      </w:r>
    </w:p>
    <w:p w14:paraId="6FD181A0"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参与者应遵守有关在产品中以及制造过程中禁用或限用某些特定物质（包括回收和处置标志）的所有适用法律、法规和客户要求。</w:t>
      </w:r>
      <w:r w:rsidRPr="00775E65">
        <w:rPr>
          <w:rFonts w:ascii="微软雅黑" w:eastAsia="微软雅黑" w:hAnsi="微软雅黑" w:cs="宋体"/>
          <w:sz w:val="24"/>
          <w:szCs w:val="24"/>
          <w:lang w:val="en-US" w:eastAsia="zh-CN"/>
        </w:rPr>
        <w:t xml:space="preserve"> </w:t>
      </w:r>
    </w:p>
    <w:p w14:paraId="5366C39F" w14:textId="3DB4A9CA"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水源管理</w:t>
      </w:r>
      <w:r w:rsidRPr="00775E65">
        <w:rPr>
          <w:rFonts w:ascii="微软雅黑" w:eastAsia="微软雅黑" w:hAnsi="微软雅黑" w:cs="宋体"/>
          <w:sz w:val="24"/>
          <w:szCs w:val="24"/>
          <w:lang w:val="en-US" w:eastAsia="zh-CN"/>
        </w:rPr>
        <w:t xml:space="preserve"> </w:t>
      </w:r>
    </w:p>
    <w:p w14:paraId="286B8534"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参与者应实施水源管理计划，记录、分类和监测水源及其使用和排放情况；寻求节约用水的机会；并控制污染渠道。所有废水在排放或处置前，应按要求进行分类、监测、控制和处</w:t>
      </w:r>
      <w:r w:rsidRPr="00775E65">
        <w:rPr>
          <w:rFonts w:ascii="微软雅黑" w:eastAsia="微软雅黑" w:hAnsi="微软雅黑" w:cs="宋体" w:hint="eastAsia"/>
          <w:sz w:val="24"/>
          <w:szCs w:val="24"/>
          <w:lang w:val="en-US" w:eastAsia="zh-CN"/>
        </w:rPr>
        <w:lastRenderedPageBreak/>
        <w:t>理。参与者应对其废水处理和控制系统的运行状况进行常规监控，以确保最佳性能及监管合</w:t>
      </w:r>
      <w:proofErr w:type="gramStart"/>
      <w:r w:rsidRPr="00775E65">
        <w:rPr>
          <w:rFonts w:ascii="微软雅黑" w:eastAsia="微软雅黑" w:hAnsi="微软雅黑" w:cs="宋体" w:hint="eastAsia"/>
          <w:sz w:val="24"/>
          <w:szCs w:val="24"/>
          <w:lang w:val="en-US" w:eastAsia="zh-CN"/>
        </w:rPr>
        <w:t>规</w:t>
      </w:r>
      <w:proofErr w:type="gramEnd"/>
      <w:r w:rsidRPr="00775E65">
        <w:rPr>
          <w:rFonts w:ascii="微软雅黑" w:eastAsia="微软雅黑" w:hAnsi="微软雅黑" w:cs="宋体" w:hint="eastAsia"/>
          <w:sz w:val="24"/>
          <w:szCs w:val="24"/>
          <w:lang w:val="en-US" w:eastAsia="zh-CN"/>
        </w:rPr>
        <w:t>。</w:t>
      </w:r>
      <w:r w:rsidRPr="00775E65">
        <w:rPr>
          <w:rFonts w:ascii="微软雅黑" w:eastAsia="微软雅黑" w:hAnsi="微软雅黑" w:cs="宋体"/>
          <w:sz w:val="24"/>
          <w:szCs w:val="24"/>
          <w:lang w:val="en-US" w:eastAsia="zh-CN"/>
        </w:rPr>
        <w:t xml:space="preserve"> </w:t>
      </w:r>
    </w:p>
    <w:p w14:paraId="3FE1D895" w14:textId="68FA7CC9" w:rsidR="00775E65" w:rsidRP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能源消耗与温室气体排放</w:t>
      </w:r>
      <w:r w:rsidRPr="00775E65">
        <w:rPr>
          <w:rFonts w:ascii="微软雅黑" w:eastAsia="微软雅黑" w:hAnsi="微软雅黑" w:cs="宋体"/>
          <w:sz w:val="24"/>
          <w:szCs w:val="24"/>
          <w:lang w:val="en-US" w:eastAsia="zh-CN"/>
        </w:rPr>
        <w:t xml:space="preserve"> </w:t>
      </w:r>
    </w:p>
    <w:p w14:paraId="4A1B29A2" w14:textId="563EAAEA" w:rsid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参与者应制定并报告整个企业的明确温室气体减排目标。应跟踪、记录和公开报告能源消耗以及范围</w:t>
      </w:r>
      <w:r w:rsidRPr="00775E65">
        <w:rPr>
          <w:rFonts w:ascii="微软雅黑" w:eastAsia="微软雅黑" w:hAnsi="微软雅黑" w:cs="宋体"/>
          <w:sz w:val="24"/>
          <w:szCs w:val="24"/>
          <w:lang w:val="en-US" w:eastAsia="zh-CN"/>
        </w:rPr>
        <w:t xml:space="preserve"> 1</w:t>
      </w:r>
      <w:r w:rsidRPr="00775E65">
        <w:rPr>
          <w:rFonts w:ascii="微软雅黑" w:eastAsia="微软雅黑" w:hAnsi="微软雅黑" w:cs="宋体" w:hint="eastAsia"/>
          <w:sz w:val="24"/>
          <w:szCs w:val="24"/>
          <w:lang w:val="en-US" w:eastAsia="zh-CN"/>
        </w:rPr>
        <w:t>、范围</w:t>
      </w:r>
      <w:r w:rsidRPr="00775E65">
        <w:rPr>
          <w:rFonts w:ascii="微软雅黑" w:eastAsia="微软雅黑" w:hAnsi="微软雅黑" w:cs="宋体"/>
          <w:sz w:val="24"/>
          <w:szCs w:val="24"/>
          <w:lang w:val="en-US" w:eastAsia="zh-CN"/>
        </w:rPr>
        <w:t xml:space="preserve"> 2 </w:t>
      </w:r>
      <w:r w:rsidRPr="00775E65">
        <w:rPr>
          <w:rFonts w:ascii="微软雅黑" w:eastAsia="微软雅黑" w:hAnsi="微软雅黑" w:cs="宋体" w:hint="eastAsia"/>
          <w:sz w:val="24"/>
          <w:szCs w:val="24"/>
          <w:lang w:val="en-US" w:eastAsia="zh-CN"/>
        </w:rPr>
        <w:t>和范围</w:t>
      </w:r>
      <w:r w:rsidRPr="00775E65">
        <w:rPr>
          <w:rFonts w:ascii="微软雅黑" w:eastAsia="微软雅黑" w:hAnsi="微软雅黑" w:cs="宋体"/>
          <w:sz w:val="24"/>
          <w:szCs w:val="24"/>
          <w:lang w:val="en-US" w:eastAsia="zh-CN"/>
        </w:rPr>
        <w:t xml:space="preserve"> 3 </w:t>
      </w:r>
      <w:r w:rsidRPr="00775E65">
        <w:rPr>
          <w:rFonts w:ascii="微软雅黑" w:eastAsia="微软雅黑" w:hAnsi="微软雅黑" w:cs="宋体" w:hint="eastAsia"/>
          <w:sz w:val="24"/>
          <w:szCs w:val="24"/>
          <w:lang w:val="en-US" w:eastAsia="zh-CN"/>
        </w:rPr>
        <w:t>的重要类别的温室气体排放。参与者应寻找方法来提高能源效率，</w:t>
      </w:r>
      <w:proofErr w:type="gramStart"/>
      <w:r w:rsidRPr="00775E65">
        <w:rPr>
          <w:rFonts w:ascii="微软雅黑" w:eastAsia="微软雅黑" w:hAnsi="微软雅黑" w:cs="宋体" w:hint="eastAsia"/>
          <w:sz w:val="24"/>
          <w:szCs w:val="24"/>
          <w:lang w:val="en-US" w:eastAsia="zh-CN"/>
        </w:rPr>
        <w:t>并最大</w:t>
      </w:r>
      <w:proofErr w:type="gramEnd"/>
      <w:r w:rsidRPr="00775E65">
        <w:rPr>
          <w:rFonts w:ascii="微软雅黑" w:eastAsia="微软雅黑" w:hAnsi="微软雅黑" w:cs="宋体" w:hint="eastAsia"/>
          <w:sz w:val="24"/>
          <w:szCs w:val="24"/>
          <w:lang w:val="en-US" w:eastAsia="zh-CN"/>
        </w:rPr>
        <w:t>程度地减少能源消耗与温室气体排放。</w:t>
      </w:r>
    </w:p>
    <w:p w14:paraId="52D4C1BB" w14:textId="2E0BC5DC" w:rsidR="00775E65" w:rsidRDefault="00775E65" w:rsidP="00775E65">
      <w:pPr>
        <w:pStyle w:val="a7"/>
        <w:numPr>
          <w:ilvl w:val="0"/>
          <w:numId w:val="37"/>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hint="eastAsia"/>
          <w:sz w:val="24"/>
          <w:szCs w:val="24"/>
          <w:lang w:val="en-US" w:eastAsia="zh-CN"/>
        </w:rPr>
        <w:t>关于环境有关的风险缓解策略</w:t>
      </w:r>
    </w:p>
    <w:p w14:paraId="094C653E" w14:textId="2B727FF3"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如果</w:t>
      </w:r>
      <w:r w:rsidRPr="00775E65">
        <w:rPr>
          <w:rFonts w:ascii="微软雅黑" w:eastAsia="微软雅黑" w:hAnsi="微软雅黑" w:cs="宋体"/>
          <w:sz w:val="24"/>
          <w:szCs w:val="24"/>
          <w:lang w:val="en-US" w:eastAsia="zh-CN"/>
        </w:rPr>
        <w:t>我们有合理理由认为供应链中存在上述风险，将根据企业在供应链上所处的具体位置，立即制定、采用和实施上游供应商及其他利益相关方风险管理计划，从而使该风险得到遏制或降低。如果风险管理计划实施六个月未起作用，我们将暂时中止或终止与上游供应商的合作</w:t>
      </w:r>
      <w:r w:rsidRPr="00775E65">
        <w:rPr>
          <w:rFonts w:ascii="微软雅黑" w:eastAsia="微软雅黑" w:hAnsi="微软雅黑" w:cs="宋体" w:hint="eastAsia"/>
          <w:sz w:val="24"/>
          <w:szCs w:val="24"/>
          <w:lang w:val="en-US" w:eastAsia="zh-CN"/>
        </w:rPr>
        <w:t>。</w:t>
      </w:r>
    </w:p>
    <w:p w14:paraId="0BD6C80D" w14:textId="1B0DFA33" w:rsidR="000742FC" w:rsidRDefault="000742FC" w:rsidP="000742FC">
      <w:pPr>
        <w:pStyle w:val="4"/>
        <w:numPr>
          <w:ilvl w:val="0"/>
          <w:numId w:val="15"/>
        </w:numPr>
        <w:spacing w:line="360" w:lineRule="auto"/>
        <w:rPr>
          <w:rFonts w:ascii="微软雅黑" w:eastAsia="微软雅黑" w:hAnsi="微软雅黑" w:cs="Arial"/>
          <w:b/>
          <w:sz w:val="24"/>
          <w:szCs w:val="24"/>
          <w:lang w:eastAsia="zh-CN"/>
        </w:rPr>
      </w:pPr>
      <w:r>
        <w:rPr>
          <w:rFonts w:ascii="微软雅黑" w:eastAsia="微软雅黑" w:hAnsi="微软雅黑" w:cs="Arial" w:hint="eastAsia"/>
          <w:b/>
          <w:sz w:val="24"/>
          <w:szCs w:val="24"/>
          <w:lang w:eastAsia="zh-CN"/>
        </w:rPr>
        <w:t>与道德有关的风险和风险缓解政策</w:t>
      </w:r>
    </w:p>
    <w:p w14:paraId="5AD33916" w14:textId="77777777"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商业诚信</w:t>
      </w:r>
      <w:r w:rsidRPr="00775E65">
        <w:rPr>
          <w:rFonts w:ascii="微软雅黑" w:eastAsia="微软雅黑" w:hAnsi="微软雅黑" w:cs="宋体"/>
          <w:sz w:val="24"/>
          <w:szCs w:val="24"/>
          <w:lang w:val="en-US" w:eastAsia="zh-CN"/>
        </w:rPr>
        <w:t xml:space="preserve"> </w:t>
      </w:r>
    </w:p>
    <w:p w14:paraId="7441F4E7"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在所有商业交往中都应秉承最高的诚信标准。参与者应采取零容忍政策，禁止任何及所有形式的贿赂、腐败、敲诈勒索和贪污。</w:t>
      </w:r>
      <w:r w:rsidRPr="00775E65">
        <w:rPr>
          <w:rFonts w:ascii="微软雅黑" w:eastAsia="微软雅黑" w:hAnsi="微软雅黑" w:cs="宋体"/>
          <w:sz w:val="24"/>
          <w:szCs w:val="24"/>
          <w:lang w:val="en-US" w:eastAsia="zh-CN"/>
        </w:rPr>
        <w:t xml:space="preserve"> </w:t>
      </w:r>
    </w:p>
    <w:p w14:paraId="215D420C" w14:textId="5B1644C3"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无不正当优势</w:t>
      </w:r>
      <w:r w:rsidRPr="00775E65">
        <w:rPr>
          <w:rFonts w:ascii="微软雅黑" w:eastAsia="微软雅黑" w:hAnsi="微软雅黑" w:cs="宋体"/>
          <w:sz w:val="24"/>
          <w:szCs w:val="24"/>
          <w:lang w:val="en-US" w:eastAsia="zh-CN"/>
        </w:rPr>
        <w:t xml:space="preserve"> </w:t>
      </w:r>
    </w:p>
    <w:p w14:paraId="11BB9137"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不得承诺、提供、授权、给予或接受贿赂以及为取得非法或不</w:t>
      </w:r>
      <w:proofErr w:type="gramStart"/>
      <w:r w:rsidRPr="00775E65">
        <w:rPr>
          <w:rFonts w:ascii="微软雅黑" w:eastAsia="微软雅黑" w:hAnsi="微软雅黑" w:cs="宋体" w:hint="eastAsia"/>
          <w:sz w:val="24"/>
          <w:szCs w:val="24"/>
          <w:lang w:val="en-US" w:eastAsia="zh-CN"/>
        </w:rPr>
        <w:t>正当优势</w:t>
      </w:r>
      <w:proofErr w:type="gramEnd"/>
      <w:r w:rsidRPr="00775E65">
        <w:rPr>
          <w:rFonts w:ascii="微软雅黑" w:eastAsia="微软雅黑" w:hAnsi="微软雅黑" w:cs="宋体" w:hint="eastAsia"/>
          <w:sz w:val="24"/>
          <w:szCs w:val="24"/>
          <w:lang w:val="en-US" w:eastAsia="zh-CN"/>
        </w:rPr>
        <w:t>而提供的其他形式的利益。为获得或保留业务、指示将业务交给任何个人或者以其他方式获得不</w:t>
      </w:r>
      <w:proofErr w:type="gramStart"/>
      <w:r w:rsidRPr="00775E65">
        <w:rPr>
          <w:rFonts w:ascii="微软雅黑" w:eastAsia="微软雅黑" w:hAnsi="微软雅黑" w:cs="宋体" w:hint="eastAsia"/>
          <w:sz w:val="24"/>
          <w:szCs w:val="24"/>
          <w:lang w:val="en-US" w:eastAsia="zh-CN"/>
        </w:rPr>
        <w:t>正当优势</w:t>
      </w:r>
      <w:proofErr w:type="gramEnd"/>
      <w:r w:rsidRPr="00775E65">
        <w:rPr>
          <w:rFonts w:ascii="微软雅黑" w:eastAsia="微软雅黑" w:hAnsi="微软雅黑" w:cs="宋体" w:hint="eastAsia"/>
          <w:sz w:val="24"/>
          <w:szCs w:val="24"/>
          <w:lang w:val="en-US" w:eastAsia="zh-CN"/>
        </w:rPr>
        <w:t>而直接或间接通过第三方承诺、提供、授权、给予或接受任何有价之物均在受禁之列。应实施监控、记录保留与执行规程，以确保遵守反腐败法律。</w:t>
      </w:r>
      <w:r w:rsidRPr="00775E65">
        <w:rPr>
          <w:rFonts w:ascii="微软雅黑" w:eastAsia="微软雅黑" w:hAnsi="微软雅黑" w:cs="宋体"/>
          <w:sz w:val="24"/>
          <w:szCs w:val="24"/>
          <w:lang w:val="en-US" w:eastAsia="zh-CN"/>
        </w:rPr>
        <w:t xml:space="preserve"> </w:t>
      </w:r>
    </w:p>
    <w:p w14:paraId="63BEB010" w14:textId="2518D61B"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信息披露</w:t>
      </w:r>
      <w:r w:rsidRPr="00775E65">
        <w:rPr>
          <w:rFonts w:ascii="微软雅黑" w:eastAsia="微软雅黑" w:hAnsi="微软雅黑" w:cs="宋体"/>
          <w:sz w:val="24"/>
          <w:szCs w:val="24"/>
          <w:lang w:val="en-US" w:eastAsia="zh-CN"/>
        </w:rPr>
        <w:t xml:space="preserve"> </w:t>
      </w:r>
    </w:p>
    <w:p w14:paraId="6AD60C44"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所有业务往来均应透明，并准确地记录在参与者的商业账簿和记录中。应根据相关法规和</w:t>
      </w:r>
      <w:proofErr w:type="gramStart"/>
      <w:r w:rsidRPr="00775E65">
        <w:rPr>
          <w:rFonts w:ascii="微软雅黑" w:eastAsia="微软雅黑" w:hAnsi="微软雅黑" w:cs="宋体" w:hint="eastAsia"/>
          <w:sz w:val="24"/>
          <w:szCs w:val="24"/>
          <w:lang w:val="en-US" w:eastAsia="zh-CN"/>
        </w:rPr>
        <w:t>现行行业</w:t>
      </w:r>
      <w:proofErr w:type="gramEnd"/>
      <w:r w:rsidRPr="00775E65">
        <w:rPr>
          <w:rFonts w:ascii="微软雅黑" w:eastAsia="微软雅黑" w:hAnsi="微软雅黑" w:cs="宋体" w:hint="eastAsia"/>
          <w:sz w:val="24"/>
          <w:szCs w:val="24"/>
          <w:lang w:val="en-US" w:eastAsia="zh-CN"/>
        </w:rPr>
        <w:t>实践披露有关参与者的劳工、健康与安全、环境实践、业务活动、结构、财务状况和</w:t>
      </w:r>
      <w:r w:rsidRPr="00775E65">
        <w:rPr>
          <w:rFonts w:ascii="微软雅黑" w:eastAsia="微软雅黑" w:hAnsi="微软雅黑" w:cs="宋体" w:hint="eastAsia"/>
          <w:sz w:val="24"/>
          <w:szCs w:val="24"/>
          <w:lang w:val="en-US" w:eastAsia="zh-CN"/>
        </w:rPr>
        <w:lastRenderedPageBreak/>
        <w:t>绩效等信息。不得伪造记录或虚假陈述供应链中的状况或做法。</w:t>
      </w:r>
    </w:p>
    <w:p w14:paraId="5504F5F8" w14:textId="30A17ED2"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知识产权</w:t>
      </w:r>
      <w:r w:rsidRPr="00775E65">
        <w:rPr>
          <w:rFonts w:ascii="微软雅黑" w:eastAsia="微软雅黑" w:hAnsi="微软雅黑" w:cs="宋体"/>
          <w:sz w:val="24"/>
          <w:szCs w:val="24"/>
          <w:lang w:val="en-US" w:eastAsia="zh-CN"/>
        </w:rPr>
        <w:t xml:space="preserve"> </w:t>
      </w:r>
    </w:p>
    <w:p w14:paraId="3A5D04EF" w14:textId="77777777"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应尊重知识产权。技术或经验知识的转让应以保护知识产权的方式进行，并且应保护客户和供应商的信息安全。</w:t>
      </w:r>
      <w:r w:rsidRPr="00775E65">
        <w:rPr>
          <w:rFonts w:ascii="微软雅黑" w:eastAsia="微软雅黑" w:hAnsi="微软雅黑" w:cs="宋体"/>
          <w:sz w:val="24"/>
          <w:szCs w:val="24"/>
          <w:lang w:val="en-US" w:eastAsia="zh-CN"/>
        </w:rPr>
        <w:t xml:space="preserve"> </w:t>
      </w:r>
    </w:p>
    <w:p w14:paraId="1D931680" w14:textId="560B16E5"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公平交易、广告宣传和竞争</w:t>
      </w:r>
      <w:r w:rsidRPr="00775E65">
        <w:rPr>
          <w:rFonts w:ascii="微软雅黑" w:eastAsia="微软雅黑" w:hAnsi="微软雅黑" w:cs="宋体"/>
          <w:sz w:val="24"/>
          <w:szCs w:val="24"/>
          <w:lang w:val="en-US" w:eastAsia="zh-CN"/>
        </w:rPr>
        <w:t xml:space="preserve"> </w:t>
      </w:r>
    </w:p>
    <w:p w14:paraId="45C7CBE8" w14:textId="7352A3B8" w:rsidR="001C7F5B"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应秉持公平交易、广告宣传和竞争的标准</w:t>
      </w:r>
      <w:r w:rsidR="00630486">
        <w:rPr>
          <w:rFonts w:ascii="微软雅黑" w:eastAsia="微软雅黑" w:hAnsi="微软雅黑" w:cs="宋体" w:hint="eastAsia"/>
          <w:sz w:val="24"/>
          <w:szCs w:val="24"/>
          <w:lang w:val="en-US" w:eastAsia="zh-CN"/>
        </w:rPr>
        <w:t>。</w:t>
      </w:r>
    </w:p>
    <w:p w14:paraId="72F99391" w14:textId="05C70468"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身份保护和禁止报复</w:t>
      </w:r>
      <w:r w:rsidRPr="00775E65">
        <w:rPr>
          <w:rFonts w:ascii="微软雅黑" w:eastAsia="微软雅黑" w:hAnsi="微软雅黑" w:cs="宋体"/>
          <w:sz w:val="24"/>
          <w:szCs w:val="24"/>
          <w:lang w:val="en-US" w:eastAsia="zh-CN"/>
        </w:rPr>
        <w:t xml:space="preserve"> </w:t>
      </w:r>
    </w:p>
    <w:p w14:paraId="6B9F0C85" w14:textId="027A395E" w:rsidR="00775E65" w:rsidRP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除非法律禁止，否则应维护相关规程，确保向供应商和员工举报者提供保护，确保其举报的保密性及匿名性。参与者应制定沟通流程，以便其员工能够提出任何疑虑，而不必担心遭到报复。</w:t>
      </w:r>
      <w:r w:rsidRPr="00775E65">
        <w:rPr>
          <w:rFonts w:ascii="微软雅黑" w:eastAsia="微软雅黑" w:hAnsi="微软雅黑" w:cs="宋体"/>
          <w:sz w:val="24"/>
          <w:szCs w:val="24"/>
          <w:lang w:val="en-US" w:eastAsia="zh-CN"/>
        </w:rPr>
        <w:t xml:space="preserve"> </w:t>
      </w:r>
    </w:p>
    <w:p w14:paraId="6BCE16DB" w14:textId="1626EC99" w:rsidR="00775E65" w:rsidRP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隐私</w:t>
      </w:r>
      <w:r w:rsidRPr="00775E65">
        <w:rPr>
          <w:rFonts w:ascii="微软雅黑" w:eastAsia="微软雅黑" w:hAnsi="微软雅黑" w:cs="宋体"/>
          <w:sz w:val="24"/>
          <w:szCs w:val="24"/>
          <w:lang w:val="en-US" w:eastAsia="zh-CN"/>
        </w:rPr>
        <w:t xml:space="preserve"> </w:t>
      </w:r>
    </w:p>
    <w:p w14:paraId="3E8B0A57" w14:textId="5C4FC485" w:rsidR="00775E65" w:rsidRDefault="00775E65" w:rsidP="00775E65">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参与者应承诺保护与其有业务往来的所有人士（包括供应商、客户、消费者和员工）的个人信息，以满足上述相关人士对保护其合理隐私的期望。参与者在收集、存储、处理、传输和分享个人信息时，应遵守隐私和信息安全法律及监管要求。</w:t>
      </w:r>
    </w:p>
    <w:p w14:paraId="25F78D63" w14:textId="568A1EF3" w:rsidR="00775E65" w:rsidRDefault="00775E65" w:rsidP="00775E65">
      <w:pPr>
        <w:pStyle w:val="a7"/>
        <w:numPr>
          <w:ilvl w:val="0"/>
          <w:numId w:val="40"/>
        </w:numPr>
        <w:spacing w:line="360" w:lineRule="auto"/>
        <w:ind w:firstLineChars="0"/>
        <w:rPr>
          <w:rFonts w:ascii="微软雅黑" w:eastAsia="微软雅黑" w:hAnsi="微软雅黑" w:cs="宋体"/>
          <w:sz w:val="24"/>
          <w:szCs w:val="24"/>
          <w:lang w:val="en-US" w:eastAsia="zh-CN"/>
        </w:rPr>
      </w:pPr>
      <w:r>
        <w:rPr>
          <w:rFonts w:ascii="微软雅黑" w:eastAsia="微软雅黑" w:hAnsi="微软雅黑" w:cs="宋体" w:hint="eastAsia"/>
          <w:sz w:val="24"/>
          <w:szCs w:val="24"/>
          <w:lang w:val="en-US" w:eastAsia="zh-CN"/>
        </w:rPr>
        <w:t>关于商业道德有关的风险缓解策略</w:t>
      </w:r>
    </w:p>
    <w:p w14:paraId="0BD22F24" w14:textId="5224ED78" w:rsidR="00775E65" w:rsidRPr="00856820" w:rsidRDefault="00775E65" w:rsidP="00856820">
      <w:pPr>
        <w:widowControl w:val="0"/>
        <w:autoSpaceDE w:val="0"/>
        <w:autoSpaceDN w:val="0"/>
        <w:adjustRightInd w:val="0"/>
        <w:spacing w:line="360" w:lineRule="auto"/>
        <w:ind w:firstLineChars="202" w:firstLine="485"/>
        <w:jc w:val="left"/>
        <w:rPr>
          <w:rFonts w:ascii="微软雅黑" w:eastAsia="微软雅黑" w:hAnsi="微软雅黑" w:cs="宋体"/>
          <w:sz w:val="24"/>
          <w:szCs w:val="24"/>
          <w:lang w:val="en-US" w:eastAsia="zh-CN"/>
        </w:rPr>
      </w:pPr>
      <w:r w:rsidRPr="00775E65">
        <w:rPr>
          <w:rFonts w:ascii="微软雅黑" w:eastAsia="微软雅黑" w:hAnsi="微软雅黑" w:cs="宋体" w:hint="eastAsia"/>
          <w:sz w:val="24"/>
          <w:szCs w:val="24"/>
          <w:lang w:val="en-US" w:eastAsia="zh-CN"/>
        </w:rPr>
        <w:t>如果</w:t>
      </w:r>
      <w:r w:rsidRPr="00775E65">
        <w:rPr>
          <w:rFonts w:ascii="微软雅黑" w:eastAsia="微软雅黑" w:hAnsi="微软雅黑" w:cs="宋体"/>
          <w:sz w:val="24"/>
          <w:szCs w:val="24"/>
          <w:lang w:val="en-US" w:eastAsia="zh-CN"/>
        </w:rPr>
        <w:t>我们有合理理由认为供应链中存在上述风险，将根据企业在供应链上所处的具体位置，立即制定、采用和实施上游供应商及其他利益相关方风险管理计划，从而使该风险得到遏制或降低。如果风险管理计划实施六个月未起作用，我们将暂时中止或终止与上游供应商的合作</w:t>
      </w:r>
      <w:r w:rsidRPr="00775E65">
        <w:rPr>
          <w:rFonts w:ascii="微软雅黑" w:eastAsia="微软雅黑" w:hAnsi="微软雅黑" w:cs="宋体" w:hint="eastAsia"/>
          <w:sz w:val="24"/>
          <w:szCs w:val="24"/>
          <w:lang w:val="en-US" w:eastAsia="zh-CN"/>
        </w:rPr>
        <w:t>。</w:t>
      </w:r>
    </w:p>
    <w:sectPr w:rsidR="00775E65" w:rsidRPr="00856820" w:rsidSect="00685C29">
      <w:headerReference w:type="default" r:id="rId8"/>
      <w:footerReference w:type="default" r:id="rId9"/>
      <w:pgSz w:w="11906" w:h="16838"/>
      <w:pgMar w:top="873" w:right="851" w:bottom="873" w:left="1134" w:header="567" w:footer="125" w:gutter="0"/>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923CE6A" w16cid:durableId="33E97DF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7270FD" w14:textId="77777777" w:rsidR="004B00AD" w:rsidRPr="00E535DC" w:rsidRDefault="004B00AD" w:rsidP="00EF2ABD">
      <w:r>
        <w:separator/>
      </w:r>
    </w:p>
  </w:endnote>
  <w:endnote w:type="continuationSeparator" w:id="0">
    <w:p w14:paraId="4F2D31E0" w14:textId="77777777" w:rsidR="004B00AD" w:rsidRPr="00E535DC" w:rsidRDefault="004B00AD" w:rsidP="00EF2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S Chinese Light">
    <w:altName w:val="Arial Unicode MS"/>
    <w:panose1 w:val="00000000000000000000"/>
    <w:charset w:val="86"/>
    <w:family w:val="swiss"/>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7560825"/>
      <w:docPartObj>
        <w:docPartGallery w:val="Page Numbers (Bottom of Page)"/>
        <w:docPartUnique/>
      </w:docPartObj>
    </w:sdtPr>
    <w:sdtEndPr/>
    <w:sdtContent>
      <w:sdt>
        <w:sdtPr>
          <w:id w:val="1639923737"/>
          <w:docPartObj>
            <w:docPartGallery w:val="Page Numbers (Top of Page)"/>
            <w:docPartUnique/>
          </w:docPartObj>
        </w:sdtPr>
        <w:sdtEndPr/>
        <w:sdtContent>
          <w:p w14:paraId="35D2CD16" w14:textId="2283E1EF" w:rsidR="009B1613" w:rsidRDefault="009B1613" w:rsidP="00C81039">
            <w:pPr>
              <w:pStyle w:val="a4"/>
              <w:jc w:val="center"/>
            </w:pPr>
            <w:r>
              <w:rPr>
                <w:rFonts w:hint="eastAsia"/>
              </w:rPr>
              <w:t>Page</w:t>
            </w:r>
            <w:r>
              <w:rPr>
                <w:lang w:val="zh-CN"/>
              </w:rPr>
              <w:t xml:space="preserve"> </w:t>
            </w:r>
            <w:r>
              <w:rPr>
                <w:b/>
                <w:sz w:val="24"/>
                <w:szCs w:val="24"/>
              </w:rPr>
              <w:fldChar w:fldCharType="begin"/>
            </w:r>
            <w:r>
              <w:rPr>
                <w:b/>
              </w:rPr>
              <w:instrText>PAGE</w:instrText>
            </w:r>
            <w:r>
              <w:rPr>
                <w:b/>
                <w:sz w:val="24"/>
                <w:szCs w:val="24"/>
              </w:rPr>
              <w:fldChar w:fldCharType="separate"/>
            </w:r>
            <w:r w:rsidR="002B2C51">
              <w:rPr>
                <w:b/>
                <w:noProof/>
              </w:rPr>
              <w:t>10</w:t>
            </w:r>
            <w:r>
              <w:rPr>
                <w:b/>
                <w:sz w:val="24"/>
                <w:szCs w:val="24"/>
              </w:rPr>
              <w:fldChar w:fldCharType="end"/>
            </w:r>
            <w:r>
              <w:rPr>
                <w:lang w:val="zh-CN"/>
              </w:rPr>
              <w:t xml:space="preserve"> </w:t>
            </w:r>
            <w:r>
              <w:rPr>
                <w:rFonts w:hint="eastAsia"/>
                <w:lang w:val="zh-CN"/>
              </w:rPr>
              <w:t>of</w:t>
            </w:r>
            <w:r>
              <w:rPr>
                <w:lang w:val="zh-CN"/>
              </w:rPr>
              <w:t xml:space="preserve"> </w:t>
            </w:r>
            <w:r>
              <w:rPr>
                <w:b/>
                <w:sz w:val="24"/>
                <w:szCs w:val="24"/>
              </w:rPr>
              <w:fldChar w:fldCharType="begin"/>
            </w:r>
            <w:r>
              <w:rPr>
                <w:b/>
              </w:rPr>
              <w:instrText>NUMPAGES</w:instrText>
            </w:r>
            <w:r>
              <w:rPr>
                <w:b/>
                <w:sz w:val="24"/>
                <w:szCs w:val="24"/>
              </w:rPr>
              <w:fldChar w:fldCharType="separate"/>
            </w:r>
            <w:r w:rsidR="002B2C51">
              <w:rPr>
                <w:b/>
                <w:noProof/>
              </w:rPr>
              <w:t>10</w:t>
            </w:r>
            <w:r>
              <w:rPr>
                <w:b/>
                <w:sz w:val="24"/>
                <w:szCs w:val="24"/>
              </w:rPr>
              <w:fldChar w:fldCharType="end"/>
            </w:r>
          </w:p>
        </w:sdtContent>
      </w:sdt>
    </w:sdtContent>
  </w:sdt>
  <w:p w14:paraId="731297A3" w14:textId="77777777" w:rsidR="009B1613" w:rsidRDefault="009B1613">
    <w:pPr>
      <w:pStyle w:val="a4"/>
      <w:rPr>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969D53" w14:textId="77777777" w:rsidR="004B00AD" w:rsidRPr="00E535DC" w:rsidRDefault="004B00AD" w:rsidP="00EF2ABD">
      <w:r>
        <w:separator/>
      </w:r>
    </w:p>
  </w:footnote>
  <w:footnote w:type="continuationSeparator" w:id="0">
    <w:p w14:paraId="2CDCCE19" w14:textId="77777777" w:rsidR="004B00AD" w:rsidRPr="00E535DC" w:rsidRDefault="004B00AD" w:rsidP="00EF2A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1DB29" w14:textId="64419FD2" w:rsidR="00084A4C" w:rsidRPr="00E339D7" w:rsidRDefault="00084A4C" w:rsidP="005514B9">
    <w:pPr>
      <w:spacing w:line="360" w:lineRule="auto"/>
      <w:jc w:val="center"/>
      <w:rPr>
        <w:rFonts w:ascii="微软雅黑" w:eastAsia="微软雅黑" w:hAnsi="微软雅黑"/>
        <w:sz w:val="32"/>
        <w:szCs w:val="24"/>
        <w:lang w:eastAsia="zh-CN"/>
      </w:rPr>
    </w:pPr>
    <w:r w:rsidRPr="00E339D7">
      <w:rPr>
        <w:rFonts w:ascii="微软雅黑" w:eastAsia="微软雅黑" w:hAnsi="微软雅黑"/>
        <w:sz w:val="32"/>
        <w:szCs w:val="24"/>
        <w:lang w:eastAsia="zh-CN"/>
      </w:rPr>
      <w:t>矿物供应链负责任采购政策</w:t>
    </w:r>
  </w:p>
  <w:p w14:paraId="440F6620" w14:textId="26E0BEED" w:rsidR="000869B7" w:rsidRPr="00084A4C" w:rsidRDefault="000869B7" w:rsidP="00084A4C">
    <w:pPr>
      <w:pStyle w:val="a3"/>
      <w:pBdr>
        <w:bottom w:val="single" w:sz="6" w:space="0" w:color="auto"/>
      </w:pBdr>
      <w:jc w:val="both"/>
      <w:rPr>
        <w:sz w:val="2"/>
        <w:szCs w:val="2"/>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56B66"/>
    <w:multiLevelType w:val="hybridMultilevel"/>
    <w:tmpl w:val="D55CD70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750F3E"/>
    <w:multiLevelType w:val="hybridMultilevel"/>
    <w:tmpl w:val="AB80E73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3F509F8"/>
    <w:multiLevelType w:val="hybridMultilevel"/>
    <w:tmpl w:val="20640A5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DC73D4E"/>
    <w:multiLevelType w:val="hybridMultilevel"/>
    <w:tmpl w:val="1632DDA6"/>
    <w:lvl w:ilvl="0" w:tplc="691A941C">
      <w:start w:val="1"/>
      <w:numFmt w:val="decimal"/>
      <w:lvlText w:val="3.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BE7460"/>
    <w:multiLevelType w:val="hybridMultilevel"/>
    <w:tmpl w:val="D83ABBFA"/>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327490F"/>
    <w:multiLevelType w:val="hybridMultilevel"/>
    <w:tmpl w:val="AB80E73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47C69FA"/>
    <w:multiLevelType w:val="hybridMultilevel"/>
    <w:tmpl w:val="CF9C3B9A"/>
    <w:lvl w:ilvl="0" w:tplc="1AEE8780">
      <w:start w:val="1"/>
      <w:numFmt w:val="japaneseCounting"/>
      <w:lvlText w:val="第%1章"/>
      <w:lvlJc w:val="left"/>
      <w:pPr>
        <w:ind w:left="740" w:hanging="7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nsid w:val="270408E9"/>
    <w:multiLevelType w:val="hybridMultilevel"/>
    <w:tmpl w:val="E39EE926"/>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CAF737E"/>
    <w:multiLevelType w:val="hybridMultilevel"/>
    <w:tmpl w:val="644C4480"/>
    <w:lvl w:ilvl="0" w:tplc="1AEE8780">
      <w:start w:val="1"/>
      <w:numFmt w:val="japaneseCounting"/>
      <w:lvlText w:val="第%1章"/>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D14174C"/>
    <w:multiLevelType w:val="multilevel"/>
    <w:tmpl w:val="3DB6CAE4"/>
    <w:lvl w:ilvl="0">
      <w:start w:val="1"/>
      <w:numFmt w:val="decimal"/>
      <w:pStyle w:val="1"/>
      <w:lvlText w:val="%1."/>
      <w:lvlJc w:val="left"/>
      <w:pPr>
        <w:tabs>
          <w:tab w:val="num" w:pos="851"/>
        </w:tabs>
        <w:ind w:left="851" w:hanging="851"/>
      </w:pPr>
    </w:lvl>
    <w:lvl w:ilvl="1">
      <w:start w:val="1"/>
      <w:numFmt w:val="decimal"/>
      <w:pStyle w:val="2"/>
      <w:lvlText w:val="%1.%2."/>
      <w:lvlJc w:val="left"/>
      <w:pPr>
        <w:tabs>
          <w:tab w:val="num" w:pos="851"/>
        </w:tabs>
        <w:ind w:left="851" w:hanging="851"/>
      </w:pPr>
      <w:rPr>
        <w:b w:val="0"/>
      </w:rPr>
    </w:lvl>
    <w:lvl w:ilvl="2">
      <w:start w:val="1"/>
      <w:numFmt w:val="decimal"/>
      <w:pStyle w:val="3"/>
      <w:lvlText w:val="%1.%2.%3."/>
      <w:lvlJc w:val="left"/>
      <w:pPr>
        <w:tabs>
          <w:tab w:val="num" w:pos="851"/>
        </w:tabs>
        <w:ind w:left="851" w:hanging="851"/>
      </w:pPr>
      <w:rPr>
        <w:b w:val="0"/>
        <w:color w:val="auto"/>
        <w:sz w:val="22"/>
        <w:szCs w:val="22"/>
      </w:rPr>
    </w:lvl>
    <w:lvl w:ilvl="3">
      <w:start w:val="1"/>
      <w:numFmt w:val="decimal"/>
      <w:pStyle w:val="4"/>
      <w:lvlText w:val="%1.%2.%3.%4."/>
      <w:lvlJc w:val="left"/>
      <w:pPr>
        <w:tabs>
          <w:tab w:val="num" w:pos="1080"/>
        </w:tabs>
        <w:ind w:left="851" w:hanging="851"/>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nsid w:val="317F030D"/>
    <w:multiLevelType w:val="hybridMultilevel"/>
    <w:tmpl w:val="637E2D5E"/>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4195BDF"/>
    <w:multiLevelType w:val="hybridMultilevel"/>
    <w:tmpl w:val="9858CE7A"/>
    <w:lvl w:ilvl="0" w:tplc="DA28E0C8">
      <w:start w:val="1"/>
      <w:numFmt w:val="decimal"/>
      <w:lvlText w:val="3.%1"/>
      <w:lvlJc w:val="left"/>
      <w:pPr>
        <w:ind w:left="538" w:hanging="420"/>
      </w:pPr>
      <w:rPr>
        <w:rFonts w:hint="default"/>
      </w:rPr>
    </w:lvl>
    <w:lvl w:ilvl="1" w:tplc="04090019" w:tentative="1">
      <w:start w:val="1"/>
      <w:numFmt w:val="lowerLetter"/>
      <w:lvlText w:val="%2)"/>
      <w:lvlJc w:val="left"/>
      <w:pPr>
        <w:ind w:left="958" w:hanging="420"/>
      </w:pPr>
    </w:lvl>
    <w:lvl w:ilvl="2" w:tplc="0409001B" w:tentative="1">
      <w:start w:val="1"/>
      <w:numFmt w:val="lowerRoman"/>
      <w:lvlText w:val="%3."/>
      <w:lvlJc w:val="right"/>
      <w:pPr>
        <w:ind w:left="1378" w:hanging="420"/>
      </w:pPr>
    </w:lvl>
    <w:lvl w:ilvl="3" w:tplc="0409000F" w:tentative="1">
      <w:start w:val="1"/>
      <w:numFmt w:val="decimal"/>
      <w:lvlText w:val="%4."/>
      <w:lvlJc w:val="left"/>
      <w:pPr>
        <w:ind w:left="1798" w:hanging="420"/>
      </w:pPr>
    </w:lvl>
    <w:lvl w:ilvl="4" w:tplc="04090019" w:tentative="1">
      <w:start w:val="1"/>
      <w:numFmt w:val="lowerLetter"/>
      <w:lvlText w:val="%5)"/>
      <w:lvlJc w:val="left"/>
      <w:pPr>
        <w:ind w:left="2218" w:hanging="420"/>
      </w:pPr>
    </w:lvl>
    <w:lvl w:ilvl="5" w:tplc="0409001B" w:tentative="1">
      <w:start w:val="1"/>
      <w:numFmt w:val="lowerRoman"/>
      <w:lvlText w:val="%6."/>
      <w:lvlJc w:val="right"/>
      <w:pPr>
        <w:ind w:left="2638" w:hanging="420"/>
      </w:pPr>
    </w:lvl>
    <w:lvl w:ilvl="6" w:tplc="0409000F" w:tentative="1">
      <w:start w:val="1"/>
      <w:numFmt w:val="decimal"/>
      <w:lvlText w:val="%7."/>
      <w:lvlJc w:val="left"/>
      <w:pPr>
        <w:ind w:left="3058" w:hanging="420"/>
      </w:pPr>
    </w:lvl>
    <w:lvl w:ilvl="7" w:tplc="04090019" w:tentative="1">
      <w:start w:val="1"/>
      <w:numFmt w:val="lowerLetter"/>
      <w:lvlText w:val="%8)"/>
      <w:lvlJc w:val="left"/>
      <w:pPr>
        <w:ind w:left="3478" w:hanging="420"/>
      </w:pPr>
    </w:lvl>
    <w:lvl w:ilvl="8" w:tplc="0409001B" w:tentative="1">
      <w:start w:val="1"/>
      <w:numFmt w:val="lowerRoman"/>
      <w:lvlText w:val="%9."/>
      <w:lvlJc w:val="right"/>
      <w:pPr>
        <w:ind w:left="3898" w:hanging="420"/>
      </w:pPr>
    </w:lvl>
  </w:abstractNum>
  <w:abstractNum w:abstractNumId="12">
    <w:nsid w:val="39C04BC4"/>
    <w:multiLevelType w:val="hybridMultilevel"/>
    <w:tmpl w:val="DFA8DBAA"/>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BA43141"/>
    <w:multiLevelType w:val="hybridMultilevel"/>
    <w:tmpl w:val="AB80E73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FD342F2"/>
    <w:multiLevelType w:val="hybridMultilevel"/>
    <w:tmpl w:val="DA2A332A"/>
    <w:lvl w:ilvl="0" w:tplc="0058A516">
      <w:start w:val="1"/>
      <w:numFmt w:val="decimal"/>
      <w:lvlText w:val="3.5.%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F594692"/>
    <w:multiLevelType w:val="hybridMultilevel"/>
    <w:tmpl w:val="41D84D2E"/>
    <w:lvl w:ilvl="0" w:tplc="3AF2DC80">
      <w:start w:val="1"/>
      <w:numFmt w:val="decimal"/>
      <w:lvlText w:val="4.%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3605FA4"/>
    <w:multiLevelType w:val="hybridMultilevel"/>
    <w:tmpl w:val="BE3C9BF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E41595"/>
    <w:multiLevelType w:val="hybridMultilevel"/>
    <w:tmpl w:val="637E2D5E"/>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81A2C37"/>
    <w:multiLevelType w:val="hybridMultilevel"/>
    <w:tmpl w:val="BE3C9BF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84B0A29"/>
    <w:multiLevelType w:val="hybridMultilevel"/>
    <w:tmpl w:val="F6CEE112"/>
    <w:lvl w:ilvl="0" w:tplc="3190DAEA">
      <w:start w:val="1"/>
      <w:numFmt w:val="japaneseCounting"/>
      <w:lvlText w:val="第%1章"/>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8D828FC"/>
    <w:multiLevelType w:val="hybridMultilevel"/>
    <w:tmpl w:val="2752C22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5A1821BF"/>
    <w:multiLevelType w:val="hybridMultilevel"/>
    <w:tmpl w:val="2DF0CEE2"/>
    <w:lvl w:ilvl="0" w:tplc="3D46FCCC">
      <w:start w:val="1"/>
      <w:numFmt w:val="decimal"/>
      <w:lvlText w:val="%1.0"/>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61F7B5D"/>
    <w:multiLevelType w:val="hybridMultilevel"/>
    <w:tmpl w:val="BE3C9BF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60029F9"/>
    <w:multiLevelType w:val="hybridMultilevel"/>
    <w:tmpl w:val="40A68CCA"/>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6601202"/>
    <w:multiLevelType w:val="hybridMultilevel"/>
    <w:tmpl w:val="EFBE11AC"/>
    <w:lvl w:ilvl="0" w:tplc="300A5C0A">
      <w:start w:val="1"/>
      <w:numFmt w:val="japaneseCounting"/>
      <w:lvlText w:val="第%1条"/>
      <w:lvlJc w:val="left"/>
      <w:pPr>
        <w:ind w:left="540" w:hanging="42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5">
    <w:nsid w:val="76A26F8C"/>
    <w:multiLevelType w:val="hybridMultilevel"/>
    <w:tmpl w:val="37983A34"/>
    <w:lvl w:ilvl="0" w:tplc="53AEBCAA">
      <w:start w:val="1"/>
      <w:numFmt w:val="decimal"/>
      <w:lvlText w:val="5.%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F8A2137"/>
    <w:multiLevelType w:val="hybridMultilevel"/>
    <w:tmpl w:val="9DBA6E12"/>
    <w:lvl w:ilvl="0" w:tplc="35206928">
      <w:start w:val="1"/>
      <w:numFmt w:val="decimal"/>
      <w:lvlText w:val="3.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21"/>
  </w:num>
  <w:num w:numId="3">
    <w:abstractNumId w:val="11"/>
  </w:num>
  <w:num w:numId="4">
    <w:abstractNumId w:val="26"/>
  </w:num>
  <w:num w:numId="5">
    <w:abstractNumId w:val="3"/>
  </w:num>
  <w:num w:numId="6">
    <w:abstractNumId w:val="14"/>
  </w:num>
  <w:num w:numId="7">
    <w:abstractNumId w:val="15"/>
  </w:num>
  <w:num w:numId="8">
    <w:abstractNumId w:val="25"/>
  </w:num>
  <w:num w:numId="9">
    <w:abstractNumId w:val="0"/>
  </w:num>
  <w:num w:numId="10">
    <w:abstractNumId w:val="20"/>
  </w:num>
  <w:num w:numId="11">
    <w:abstractNumId w:val="2"/>
  </w:num>
  <w:num w:numId="12">
    <w:abstractNumId w:val="9"/>
  </w:num>
  <w:num w:numId="13">
    <w:abstractNumId w:val="9"/>
  </w:num>
  <w:num w:numId="14">
    <w:abstractNumId w:val="9"/>
  </w:num>
  <w:num w:numId="15">
    <w:abstractNumId w:val="8"/>
  </w:num>
  <w:num w:numId="16">
    <w:abstractNumId w:val="19"/>
  </w:num>
  <w:num w:numId="17">
    <w:abstractNumId w:val="24"/>
  </w:num>
  <w:num w:numId="18">
    <w:abstractNumId w:val="7"/>
  </w:num>
  <w:num w:numId="19">
    <w:abstractNumId w:val="6"/>
  </w:num>
  <w:num w:numId="20">
    <w:abstractNumId w:val="9"/>
  </w:num>
  <w:num w:numId="21">
    <w:abstractNumId w:val="9"/>
  </w:num>
  <w:num w:numId="22">
    <w:abstractNumId w:val="23"/>
  </w:num>
  <w:num w:numId="23">
    <w:abstractNumId w:val="9"/>
  </w:num>
  <w:num w:numId="24">
    <w:abstractNumId w:val="12"/>
  </w:num>
  <w:num w:numId="25">
    <w:abstractNumId w:val="9"/>
  </w:num>
  <w:num w:numId="26">
    <w:abstractNumId w:val="9"/>
  </w:num>
  <w:num w:numId="27">
    <w:abstractNumId w:val="9"/>
  </w:num>
  <w:num w:numId="28">
    <w:abstractNumId w:val="22"/>
  </w:num>
  <w:num w:numId="29">
    <w:abstractNumId w:val="9"/>
  </w:num>
  <w:num w:numId="30">
    <w:abstractNumId w:val="4"/>
  </w:num>
  <w:num w:numId="31">
    <w:abstractNumId w:val="9"/>
  </w:num>
  <w:num w:numId="32">
    <w:abstractNumId w:val="9"/>
  </w:num>
  <w:num w:numId="33">
    <w:abstractNumId w:val="9"/>
  </w:num>
  <w:num w:numId="34">
    <w:abstractNumId w:val="10"/>
  </w:num>
  <w:num w:numId="35">
    <w:abstractNumId w:val="17"/>
  </w:num>
  <w:num w:numId="36">
    <w:abstractNumId w:val="18"/>
  </w:num>
  <w:num w:numId="37">
    <w:abstractNumId w:val="13"/>
  </w:num>
  <w:num w:numId="38">
    <w:abstractNumId w:val="16"/>
  </w:num>
  <w:num w:numId="39">
    <w:abstractNumId w:val="1"/>
  </w:num>
  <w:num w:numId="40">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ocumentProtection w:edit="readOnly" w:formatting="1" w:enforcement="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8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ABD"/>
    <w:rsid w:val="0000275B"/>
    <w:rsid w:val="00004F74"/>
    <w:rsid w:val="00015F15"/>
    <w:rsid w:val="00020F8C"/>
    <w:rsid w:val="000223D5"/>
    <w:rsid w:val="00022ED0"/>
    <w:rsid w:val="00024DE4"/>
    <w:rsid w:val="00026A3B"/>
    <w:rsid w:val="00027AC7"/>
    <w:rsid w:val="00036EAA"/>
    <w:rsid w:val="00046F6A"/>
    <w:rsid w:val="00047932"/>
    <w:rsid w:val="00053D13"/>
    <w:rsid w:val="00063DED"/>
    <w:rsid w:val="000669FD"/>
    <w:rsid w:val="0007271B"/>
    <w:rsid w:val="00073F0D"/>
    <w:rsid w:val="000742FC"/>
    <w:rsid w:val="00074415"/>
    <w:rsid w:val="0008160D"/>
    <w:rsid w:val="000845BE"/>
    <w:rsid w:val="00084A4C"/>
    <w:rsid w:val="00085878"/>
    <w:rsid w:val="00085AA6"/>
    <w:rsid w:val="000869B7"/>
    <w:rsid w:val="00091284"/>
    <w:rsid w:val="00096676"/>
    <w:rsid w:val="000A1309"/>
    <w:rsid w:val="000B23C4"/>
    <w:rsid w:val="000B5831"/>
    <w:rsid w:val="000C373F"/>
    <w:rsid w:val="000C55A5"/>
    <w:rsid w:val="000C753C"/>
    <w:rsid w:val="000D0284"/>
    <w:rsid w:val="000D166B"/>
    <w:rsid w:val="000D23D5"/>
    <w:rsid w:val="000D3996"/>
    <w:rsid w:val="000E63A8"/>
    <w:rsid w:val="000F2784"/>
    <w:rsid w:val="000F3893"/>
    <w:rsid w:val="00104981"/>
    <w:rsid w:val="00113FED"/>
    <w:rsid w:val="001154CC"/>
    <w:rsid w:val="001170A5"/>
    <w:rsid w:val="00121068"/>
    <w:rsid w:val="00121845"/>
    <w:rsid w:val="0012235A"/>
    <w:rsid w:val="00122612"/>
    <w:rsid w:val="001252AB"/>
    <w:rsid w:val="001269E9"/>
    <w:rsid w:val="00127CCE"/>
    <w:rsid w:val="00131AAC"/>
    <w:rsid w:val="0013236F"/>
    <w:rsid w:val="00133393"/>
    <w:rsid w:val="0013457B"/>
    <w:rsid w:val="00146597"/>
    <w:rsid w:val="00147E5C"/>
    <w:rsid w:val="0015009E"/>
    <w:rsid w:val="0016234A"/>
    <w:rsid w:val="00162421"/>
    <w:rsid w:val="001644DD"/>
    <w:rsid w:val="001766BE"/>
    <w:rsid w:val="00177519"/>
    <w:rsid w:val="00185882"/>
    <w:rsid w:val="00187A5A"/>
    <w:rsid w:val="00197071"/>
    <w:rsid w:val="001A274A"/>
    <w:rsid w:val="001A2D8F"/>
    <w:rsid w:val="001A34FD"/>
    <w:rsid w:val="001A4D64"/>
    <w:rsid w:val="001A5579"/>
    <w:rsid w:val="001B240A"/>
    <w:rsid w:val="001B744C"/>
    <w:rsid w:val="001C7F5B"/>
    <w:rsid w:val="001D275F"/>
    <w:rsid w:val="001D28EC"/>
    <w:rsid w:val="001E4063"/>
    <w:rsid w:val="001E7A6D"/>
    <w:rsid w:val="001F618B"/>
    <w:rsid w:val="00200B79"/>
    <w:rsid w:val="002104FC"/>
    <w:rsid w:val="00213F49"/>
    <w:rsid w:val="00215D08"/>
    <w:rsid w:val="00230750"/>
    <w:rsid w:val="0023651B"/>
    <w:rsid w:val="0024161B"/>
    <w:rsid w:val="00242A0F"/>
    <w:rsid w:val="002445C7"/>
    <w:rsid w:val="00247E3B"/>
    <w:rsid w:val="002539A0"/>
    <w:rsid w:val="00254C30"/>
    <w:rsid w:val="00257FD7"/>
    <w:rsid w:val="00264B70"/>
    <w:rsid w:val="002730F8"/>
    <w:rsid w:val="00276925"/>
    <w:rsid w:val="00280B75"/>
    <w:rsid w:val="00280D2D"/>
    <w:rsid w:val="00281730"/>
    <w:rsid w:val="002832F9"/>
    <w:rsid w:val="00285F33"/>
    <w:rsid w:val="002864DD"/>
    <w:rsid w:val="002903E7"/>
    <w:rsid w:val="00293A5B"/>
    <w:rsid w:val="00296D56"/>
    <w:rsid w:val="002978AB"/>
    <w:rsid w:val="002A7E1B"/>
    <w:rsid w:val="002B0774"/>
    <w:rsid w:val="002B1CE2"/>
    <w:rsid w:val="002B2C51"/>
    <w:rsid w:val="002C1F76"/>
    <w:rsid w:val="002C3F52"/>
    <w:rsid w:val="002C62E1"/>
    <w:rsid w:val="002D15A9"/>
    <w:rsid w:val="002E7D5F"/>
    <w:rsid w:val="002F2BB8"/>
    <w:rsid w:val="002F4D47"/>
    <w:rsid w:val="002F6567"/>
    <w:rsid w:val="00301879"/>
    <w:rsid w:val="00311CA6"/>
    <w:rsid w:val="00313CF2"/>
    <w:rsid w:val="00314689"/>
    <w:rsid w:val="00322E26"/>
    <w:rsid w:val="00324D48"/>
    <w:rsid w:val="003259D9"/>
    <w:rsid w:val="00331037"/>
    <w:rsid w:val="0033305E"/>
    <w:rsid w:val="003333D5"/>
    <w:rsid w:val="003337E3"/>
    <w:rsid w:val="003340A1"/>
    <w:rsid w:val="0035304E"/>
    <w:rsid w:val="003547F4"/>
    <w:rsid w:val="00354A1F"/>
    <w:rsid w:val="00354CD9"/>
    <w:rsid w:val="00363DCB"/>
    <w:rsid w:val="00364AAE"/>
    <w:rsid w:val="003674F3"/>
    <w:rsid w:val="0037325C"/>
    <w:rsid w:val="00382379"/>
    <w:rsid w:val="003A6B29"/>
    <w:rsid w:val="003C0BE6"/>
    <w:rsid w:val="003C2955"/>
    <w:rsid w:val="003D1475"/>
    <w:rsid w:val="003D2112"/>
    <w:rsid w:val="003D53A5"/>
    <w:rsid w:val="003E2FF3"/>
    <w:rsid w:val="003E4F97"/>
    <w:rsid w:val="003F30CB"/>
    <w:rsid w:val="003F687A"/>
    <w:rsid w:val="004076EE"/>
    <w:rsid w:val="00407768"/>
    <w:rsid w:val="00410205"/>
    <w:rsid w:val="0041112D"/>
    <w:rsid w:val="004218AA"/>
    <w:rsid w:val="0042444C"/>
    <w:rsid w:val="00425E14"/>
    <w:rsid w:val="00427C08"/>
    <w:rsid w:val="00430A42"/>
    <w:rsid w:val="00434449"/>
    <w:rsid w:val="0044179F"/>
    <w:rsid w:val="00442276"/>
    <w:rsid w:val="004438CC"/>
    <w:rsid w:val="004455B9"/>
    <w:rsid w:val="004507F6"/>
    <w:rsid w:val="00456021"/>
    <w:rsid w:val="00456B27"/>
    <w:rsid w:val="00460353"/>
    <w:rsid w:val="00462214"/>
    <w:rsid w:val="00462B4A"/>
    <w:rsid w:val="00466DDF"/>
    <w:rsid w:val="004706AE"/>
    <w:rsid w:val="00470F6D"/>
    <w:rsid w:val="004728F4"/>
    <w:rsid w:val="0047487E"/>
    <w:rsid w:val="00475FC3"/>
    <w:rsid w:val="00476A78"/>
    <w:rsid w:val="004778E7"/>
    <w:rsid w:val="00487601"/>
    <w:rsid w:val="00492A6E"/>
    <w:rsid w:val="004A121C"/>
    <w:rsid w:val="004B0098"/>
    <w:rsid w:val="004B00AD"/>
    <w:rsid w:val="004B3DB7"/>
    <w:rsid w:val="004B4145"/>
    <w:rsid w:val="004B4EC6"/>
    <w:rsid w:val="004B744D"/>
    <w:rsid w:val="004C4A48"/>
    <w:rsid w:val="004D10BE"/>
    <w:rsid w:val="004D3202"/>
    <w:rsid w:val="004D5EF2"/>
    <w:rsid w:val="004E5C3E"/>
    <w:rsid w:val="004E7D82"/>
    <w:rsid w:val="004F140C"/>
    <w:rsid w:val="004F219B"/>
    <w:rsid w:val="004F240B"/>
    <w:rsid w:val="004F32D6"/>
    <w:rsid w:val="004F3F53"/>
    <w:rsid w:val="00501C3D"/>
    <w:rsid w:val="00511D43"/>
    <w:rsid w:val="00511F6F"/>
    <w:rsid w:val="00511FD9"/>
    <w:rsid w:val="00514BCC"/>
    <w:rsid w:val="00515AE9"/>
    <w:rsid w:val="0051773B"/>
    <w:rsid w:val="005353CA"/>
    <w:rsid w:val="00536E75"/>
    <w:rsid w:val="00541CE9"/>
    <w:rsid w:val="00542FBE"/>
    <w:rsid w:val="005451ED"/>
    <w:rsid w:val="005477EE"/>
    <w:rsid w:val="00550E4B"/>
    <w:rsid w:val="005514B9"/>
    <w:rsid w:val="00557192"/>
    <w:rsid w:val="00563456"/>
    <w:rsid w:val="00563A7E"/>
    <w:rsid w:val="00565A9C"/>
    <w:rsid w:val="0057587B"/>
    <w:rsid w:val="00575EFA"/>
    <w:rsid w:val="005859BD"/>
    <w:rsid w:val="0059135C"/>
    <w:rsid w:val="00592652"/>
    <w:rsid w:val="00595BCB"/>
    <w:rsid w:val="00597801"/>
    <w:rsid w:val="00597DBE"/>
    <w:rsid w:val="005B03D2"/>
    <w:rsid w:val="005B3231"/>
    <w:rsid w:val="005B5AB9"/>
    <w:rsid w:val="005B63A2"/>
    <w:rsid w:val="005B6CDD"/>
    <w:rsid w:val="005B7D14"/>
    <w:rsid w:val="005C5002"/>
    <w:rsid w:val="005C5D00"/>
    <w:rsid w:val="005C767F"/>
    <w:rsid w:val="005D027C"/>
    <w:rsid w:val="005D1235"/>
    <w:rsid w:val="005D2023"/>
    <w:rsid w:val="005D473A"/>
    <w:rsid w:val="005D5255"/>
    <w:rsid w:val="005D764B"/>
    <w:rsid w:val="005E2043"/>
    <w:rsid w:val="005E5285"/>
    <w:rsid w:val="005E5CE3"/>
    <w:rsid w:val="005E7F6F"/>
    <w:rsid w:val="005F01AA"/>
    <w:rsid w:val="005F2C14"/>
    <w:rsid w:val="005F2F32"/>
    <w:rsid w:val="0060074D"/>
    <w:rsid w:val="00601AD9"/>
    <w:rsid w:val="0060390F"/>
    <w:rsid w:val="00620E00"/>
    <w:rsid w:val="0063026E"/>
    <w:rsid w:val="00630486"/>
    <w:rsid w:val="00634B04"/>
    <w:rsid w:val="00637450"/>
    <w:rsid w:val="006375E8"/>
    <w:rsid w:val="0064081A"/>
    <w:rsid w:val="00644AB2"/>
    <w:rsid w:val="0065716B"/>
    <w:rsid w:val="006633D9"/>
    <w:rsid w:val="00667614"/>
    <w:rsid w:val="00671EB7"/>
    <w:rsid w:val="00672290"/>
    <w:rsid w:val="00672EE4"/>
    <w:rsid w:val="006749FA"/>
    <w:rsid w:val="0067750B"/>
    <w:rsid w:val="006830AA"/>
    <w:rsid w:val="0068334F"/>
    <w:rsid w:val="006854AB"/>
    <w:rsid w:val="00685C29"/>
    <w:rsid w:val="00692826"/>
    <w:rsid w:val="006A199E"/>
    <w:rsid w:val="006A6B4E"/>
    <w:rsid w:val="006B3A6D"/>
    <w:rsid w:val="006B3E24"/>
    <w:rsid w:val="006B3FE3"/>
    <w:rsid w:val="006B446C"/>
    <w:rsid w:val="006C0041"/>
    <w:rsid w:val="006C298C"/>
    <w:rsid w:val="006C500C"/>
    <w:rsid w:val="006C627A"/>
    <w:rsid w:val="006C78BA"/>
    <w:rsid w:val="006D036E"/>
    <w:rsid w:val="006D60A6"/>
    <w:rsid w:val="006D741D"/>
    <w:rsid w:val="006E3A87"/>
    <w:rsid w:val="006E42D2"/>
    <w:rsid w:val="006E66DC"/>
    <w:rsid w:val="006E7FC3"/>
    <w:rsid w:val="006F24B8"/>
    <w:rsid w:val="006F3011"/>
    <w:rsid w:val="00722F76"/>
    <w:rsid w:val="007350E8"/>
    <w:rsid w:val="007375A7"/>
    <w:rsid w:val="00747772"/>
    <w:rsid w:val="00757F27"/>
    <w:rsid w:val="00760063"/>
    <w:rsid w:val="0076335A"/>
    <w:rsid w:val="00766E19"/>
    <w:rsid w:val="00770CB0"/>
    <w:rsid w:val="00771618"/>
    <w:rsid w:val="00772DD1"/>
    <w:rsid w:val="00774886"/>
    <w:rsid w:val="00775E65"/>
    <w:rsid w:val="007774AD"/>
    <w:rsid w:val="007804D2"/>
    <w:rsid w:val="0078402A"/>
    <w:rsid w:val="0079032D"/>
    <w:rsid w:val="007A3069"/>
    <w:rsid w:val="007A7B28"/>
    <w:rsid w:val="007B38E6"/>
    <w:rsid w:val="007C0F24"/>
    <w:rsid w:val="007D39D0"/>
    <w:rsid w:val="007D495B"/>
    <w:rsid w:val="007D7C68"/>
    <w:rsid w:val="007E078C"/>
    <w:rsid w:val="007F347C"/>
    <w:rsid w:val="007F41CE"/>
    <w:rsid w:val="007F7E14"/>
    <w:rsid w:val="00801628"/>
    <w:rsid w:val="008123C7"/>
    <w:rsid w:val="00815813"/>
    <w:rsid w:val="0081684D"/>
    <w:rsid w:val="008173A0"/>
    <w:rsid w:val="00823E86"/>
    <w:rsid w:val="00831AE1"/>
    <w:rsid w:val="0083216E"/>
    <w:rsid w:val="0083307D"/>
    <w:rsid w:val="008349CA"/>
    <w:rsid w:val="008441CE"/>
    <w:rsid w:val="0085071B"/>
    <w:rsid w:val="00850DE1"/>
    <w:rsid w:val="00852764"/>
    <w:rsid w:val="00855A81"/>
    <w:rsid w:val="00856820"/>
    <w:rsid w:val="00860247"/>
    <w:rsid w:val="00861D32"/>
    <w:rsid w:val="00862C41"/>
    <w:rsid w:val="00866AA3"/>
    <w:rsid w:val="008719D8"/>
    <w:rsid w:val="00872D47"/>
    <w:rsid w:val="00887475"/>
    <w:rsid w:val="00896D46"/>
    <w:rsid w:val="008A0752"/>
    <w:rsid w:val="008A5891"/>
    <w:rsid w:val="008B2A69"/>
    <w:rsid w:val="008B4204"/>
    <w:rsid w:val="008B6044"/>
    <w:rsid w:val="008C7658"/>
    <w:rsid w:val="008D3426"/>
    <w:rsid w:val="008D5467"/>
    <w:rsid w:val="008D5C61"/>
    <w:rsid w:val="008E6008"/>
    <w:rsid w:val="008F2A76"/>
    <w:rsid w:val="008F4B82"/>
    <w:rsid w:val="008F53F6"/>
    <w:rsid w:val="008F7D7F"/>
    <w:rsid w:val="009006F2"/>
    <w:rsid w:val="00913963"/>
    <w:rsid w:val="00915B37"/>
    <w:rsid w:val="00925E36"/>
    <w:rsid w:val="00930065"/>
    <w:rsid w:val="0093291E"/>
    <w:rsid w:val="00933801"/>
    <w:rsid w:val="0093643F"/>
    <w:rsid w:val="009457BE"/>
    <w:rsid w:val="009570CF"/>
    <w:rsid w:val="009679A8"/>
    <w:rsid w:val="00967EBC"/>
    <w:rsid w:val="009823AD"/>
    <w:rsid w:val="00983F2D"/>
    <w:rsid w:val="009867F7"/>
    <w:rsid w:val="00991B13"/>
    <w:rsid w:val="00994D47"/>
    <w:rsid w:val="009A0AF2"/>
    <w:rsid w:val="009A1E51"/>
    <w:rsid w:val="009B1613"/>
    <w:rsid w:val="009B214A"/>
    <w:rsid w:val="009B258A"/>
    <w:rsid w:val="009B461C"/>
    <w:rsid w:val="009B492E"/>
    <w:rsid w:val="009B6DAC"/>
    <w:rsid w:val="009C4606"/>
    <w:rsid w:val="009C461E"/>
    <w:rsid w:val="009D1084"/>
    <w:rsid w:val="009D58DF"/>
    <w:rsid w:val="009F3061"/>
    <w:rsid w:val="009F703B"/>
    <w:rsid w:val="009F767A"/>
    <w:rsid w:val="00A00C47"/>
    <w:rsid w:val="00A10026"/>
    <w:rsid w:val="00A11B07"/>
    <w:rsid w:val="00A15AF0"/>
    <w:rsid w:val="00A173E0"/>
    <w:rsid w:val="00A2275E"/>
    <w:rsid w:val="00A25BD3"/>
    <w:rsid w:val="00A377A7"/>
    <w:rsid w:val="00A414A9"/>
    <w:rsid w:val="00A4579A"/>
    <w:rsid w:val="00A467BB"/>
    <w:rsid w:val="00A468E7"/>
    <w:rsid w:val="00A51FD5"/>
    <w:rsid w:val="00A54F50"/>
    <w:rsid w:val="00A7045F"/>
    <w:rsid w:val="00A71266"/>
    <w:rsid w:val="00A80E82"/>
    <w:rsid w:val="00A813CE"/>
    <w:rsid w:val="00A86601"/>
    <w:rsid w:val="00A9107D"/>
    <w:rsid w:val="00A91B4F"/>
    <w:rsid w:val="00A96072"/>
    <w:rsid w:val="00AA42B0"/>
    <w:rsid w:val="00AA662D"/>
    <w:rsid w:val="00AB1D2C"/>
    <w:rsid w:val="00AB6DB9"/>
    <w:rsid w:val="00AC036C"/>
    <w:rsid w:val="00AD3AE9"/>
    <w:rsid w:val="00AE44C3"/>
    <w:rsid w:val="00AF0C84"/>
    <w:rsid w:val="00AF0DC2"/>
    <w:rsid w:val="00AF789C"/>
    <w:rsid w:val="00B03A02"/>
    <w:rsid w:val="00B0707D"/>
    <w:rsid w:val="00B14A2F"/>
    <w:rsid w:val="00B15968"/>
    <w:rsid w:val="00B17B14"/>
    <w:rsid w:val="00B2566C"/>
    <w:rsid w:val="00B35E73"/>
    <w:rsid w:val="00B44454"/>
    <w:rsid w:val="00B44E9C"/>
    <w:rsid w:val="00B45410"/>
    <w:rsid w:val="00B4583D"/>
    <w:rsid w:val="00B5477A"/>
    <w:rsid w:val="00B567C5"/>
    <w:rsid w:val="00B66BC3"/>
    <w:rsid w:val="00B76088"/>
    <w:rsid w:val="00B8272A"/>
    <w:rsid w:val="00B84792"/>
    <w:rsid w:val="00B848DC"/>
    <w:rsid w:val="00B84EFD"/>
    <w:rsid w:val="00B8523E"/>
    <w:rsid w:val="00BA01C6"/>
    <w:rsid w:val="00BA0D1B"/>
    <w:rsid w:val="00BA5F14"/>
    <w:rsid w:val="00BB28BB"/>
    <w:rsid w:val="00BC56CF"/>
    <w:rsid w:val="00BC7306"/>
    <w:rsid w:val="00BD413A"/>
    <w:rsid w:val="00BD4EF5"/>
    <w:rsid w:val="00BE0451"/>
    <w:rsid w:val="00BE1764"/>
    <w:rsid w:val="00BE3C38"/>
    <w:rsid w:val="00BE4C49"/>
    <w:rsid w:val="00BE5201"/>
    <w:rsid w:val="00BE53FE"/>
    <w:rsid w:val="00BF0CB2"/>
    <w:rsid w:val="00BF3900"/>
    <w:rsid w:val="00C02756"/>
    <w:rsid w:val="00C10980"/>
    <w:rsid w:val="00C11CFA"/>
    <w:rsid w:val="00C20A34"/>
    <w:rsid w:val="00C21423"/>
    <w:rsid w:val="00C22AA6"/>
    <w:rsid w:val="00C2381D"/>
    <w:rsid w:val="00C25BA8"/>
    <w:rsid w:val="00C325A6"/>
    <w:rsid w:val="00C33518"/>
    <w:rsid w:val="00C33F92"/>
    <w:rsid w:val="00C36B03"/>
    <w:rsid w:val="00C4281F"/>
    <w:rsid w:val="00C4472C"/>
    <w:rsid w:val="00C47C28"/>
    <w:rsid w:val="00C50DF3"/>
    <w:rsid w:val="00C50FBC"/>
    <w:rsid w:val="00C514D0"/>
    <w:rsid w:val="00C53B53"/>
    <w:rsid w:val="00C53F4A"/>
    <w:rsid w:val="00C5734B"/>
    <w:rsid w:val="00C6388E"/>
    <w:rsid w:val="00C65929"/>
    <w:rsid w:val="00C7387F"/>
    <w:rsid w:val="00C81039"/>
    <w:rsid w:val="00C81741"/>
    <w:rsid w:val="00C82AC4"/>
    <w:rsid w:val="00C86D2E"/>
    <w:rsid w:val="00C87BD3"/>
    <w:rsid w:val="00C92E11"/>
    <w:rsid w:val="00CA083C"/>
    <w:rsid w:val="00CA30B3"/>
    <w:rsid w:val="00CB4251"/>
    <w:rsid w:val="00CC3AE7"/>
    <w:rsid w:val="00CC6602"/>
    <w:rsid w:val="00CD33DD"/>
    <w:rsid w:val="00CE7108"/>
    <w:rsid w:val="00CF1F34"/>
    <w:rsid w:val="00CF30EC"/>
    <w:rsid w:val="00D012AC"/>
    <w:rsid w:val="00D020FA"/>
    <w:rsid w:val="00D06F6B"/>
    <w:rsid w:val="00D10965"/>
    <w:rsid w:val="00D1143B"/>
    <w:rsid w:val="00D1460F"/>
    <w:rsid w:val="00D255CF"/>
    <w:rsid w:val="00D36397"/>
    <w:rsid w:val="00D554F7"/>
    <w:rsid w:val="00D74004"/>
    <w:rsid w:val="00D838D3"/>
    <w:rsid w:val="00D83ED0"/>
    <w:rsid w:val="00D867AE"/>
    <w:rsid w:val="00D9708B"/>
    <w:rsid w:val="00DA02AA"/>
    <w:rsid w:val="00DA04A7"/>
    <w:rsid w:val="00DA0DA4"/>
    <w:rsid w:val="00DA0DA7"/>
    <w:rsid w:val="00DA37D5"/>
    <w:rsid w:val="00DA699C"/>
    <w:rsid w:val="00DB2987"/>
    <w:rsid w:val="00DB57A6"/>
    <w:rsid w:val="00DB600D"/>
    <w:rsid w:val="00DC7F9B"/>
    <w:rsid w:val="00DC7F9D"/>
    <w:rsid w:val="00DE29B6"/>
    <w:rsid w:val="00DE5D3F"/>
    <w:rsid w:val="00DF3F6A"/>
    <w:rsid w:val="00DF47F7"/>
    <w:rsid w:val="00DF5F06"/>
    <w:rsid w:val="00E00140"/>
    <w:rsid w:val="00E012F3"/>
    <w:rsid w:val="00E01A2B"/>
    <w:rsid w:val="00E02AA6"/>
    <w:rsid w:val="00E17C9F"/>
    <w:rsid w:val="00E214A2"/>
    <w:rsid w:val="00E216E5"/>
    <w:rsid w:val="00E31BE5"/>
    <w:rsid w:val="00E32A30"/>
    <w:rsid w:val="00E339D7"/>
    <w:rsid w:val="00E53C13"/>
    <w:rsid w:val="00E56746"/>
    <w:rsid w:val="00E56DF8"/>
    <w:rsid w:val="00E6117C"/>
    <w:rsid w:val="00E612E3"/>
    <w:rsid w:val="00E642CF"/>
    <w:rsid w:val="00E64A83"/>
    <w:rsid w:val="00E76289"/>
    <w:rsid w:val="00E77DBA"/>
    <w:rsid w:val="00E95C14"/>
    <w:rsid w:val="00E95DB2"/>
    <w:rsid w:val="00EA24B7"/>
    <w:rsid w:val="00EB1911"/>
    <w:rsid w:val="00EB6760"/>
    <w:rsid w:val="00EC2238"/>
    <w:rsid w:val="00EC7379"/>
    <w:rsid w:val="00ED77DE"/>
    <w:rsid w:val="00EE4957"/>
    <w:rsid w:val="00EE5582"/>
    <w:rsid w:val="00EE6E07"/>
    <w:rsid w:val="00EE71BD"/>
    <w:rsid w:val="00EF1D45"/>
    <w:rsid w:val="00EF2ABD"/>
    <w:rsid w:val="00EF4D35"/>
    <w:rsid w:val="00F00467"/>
    <w:rsid w:val="00F0251B"/>
    <w:rsid w:val="00F0557F"/>
    <w:rsid w:val="00F1252B"/>
    <w:rsid w:val="00F136E7"/>
    <w:rsid w:val="00F178E0"/>
    <w:rsid w:val="00F23101"/>
    <w:rsid w:val="00F2399A"/>
    <w:rsid w:val="00F3068B"/>
    <w:rsid w:val="00F34050"/>
    <w:rsid w:val="00F34DCD"/>
    <w:rsid w:val="00F41544"/>
    <w:rsid w:val="00F437BE"/>
    <w:rsid w:val="00F47970"/>
    <w:rsid w:val="00F52153"/>
    <w:rsid w:val="00F66FB3"/>
    <w:rsid w:val="00F67ABE"/>
    <w:rsid w:val="00F71114"/>
    <w:rsid w:val="00F71E7B"/>
    <w:rsid w:val="00F741F9"/>
    <w:rsid w:val="00F74DAC"/>
    <w:rsid w:val="00F77F98"/>
    <w:rsid w:val="00F8089E"/>
    <w:rsid w:val="00F83728"/>
    <w:rsid w:val="00F85085"/>
    <w:rsid w:val="00F94F60"/>
    <w:rsid w:val="00FA0F61"/>
    <w:rsid w:val="00FA76A0"/>
    <w:rsid w:val="00FA7DD4"/>
    <w:rsid w:val="00FB2EEA"/>
    <w:rsid w:val="00FB5798"/>
    <w:rsid w:val="00FC4355"/>
    <w:rsid w:val="00FC4C07"/>
    <w:rsid w:val="00FC51BB"/>
    <w:rsid w:val="00FD5543"/>
    <w:rsid w:val="00FF1123"/>
    <w:rsid w:val="00FF15B0"/>
    <w:rsid w:val="00FF591F"/>
    <w:rsid w:val="00FF5CB6"/>
    <w:rsid w:val="00FF687B"/>
    <w:rsid w:val="00FF7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fillcolor="white">
      <v:fill color="white"/>
    </o:shapedefaults>
    <o:shapelayout v:ext="edit">
      <o:idmap v:ext="edit" data="1"/>
    </o:shapelayout>
  </w:shapeDefaults>
  <w:decimalSymbol w:val="."/>
  <w:listSeparator w:val=","/>
  <w14:docId w14:val="7BD59FDD"/>
  <w15:docId w15:val="{3BAD1265-04DD-42B6-A464-2AC8CB38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9A0"/>
    <w:pPr>
      <w:jc w:val="both"/>
    </w:pPr>
    <w:rPr>
      <w:rFonts w:ascii="Arial" w:eastAsia="宋体" w:hAnsi="Arial" w:cs="Times New Roman"/>
      <w:kern w:val="0"/>
      <w:sz w:val="22"/>
      <w:szCs w:val="20"/>
      <w:lang w:val="en-GB" w:eastAsia="en-US"/>
    </w:rPr>
  </w:style>
  <w:style w:type="paragraph" w:styleId="1">
    <w:name w:val="heading 1"/>
    <w:basedOn w:val="a"/>
    <w:next w:val="a"/>
    <w:link w:val="1Char"/>
    <w:qFormat/>
    <w:rsid w:val="00EF2ABD"/>
    <w:pPr>
      <w:numPr>
        <w:numId w:val="1"/>
      </w:numPr>
      <w:spacing w:before="240" w:after="120"/>
      <w:outlineLvl w:val="0"/>
    </w:pPr>
    <w:rPr>
      <w:b/>
      <w:caps/>
      <w:kern w:val="28"/>
      <w:sz w:val="28"/>
    </w:rPr>
  </w:style>
  <w:style w:type="paragraph" w:styleId="2">
    <w:name w:val="heading 2"/>
    <w:basedOn w:val="a"/>
    <w:next w:val="a"/>
    <w:link w:val="2Char"/>
    <w:qFormat/>
    <w:rsid w:val="00EF2ABD"/>
    <w:pPr>
      <w:numPr>
        <w:ilvl w:val="1"/>
        <w:numId w:val="1"/>
      </w:numPr>
      <w:spacing w:before="240" w:after="60"/>
      <w:outlineLvl w:val="1"/>
    </w:pPr>
    <w:rPr>
      <w:b/>
      <w:caps/>
      <w:sz w:val="24"/>
    </w:rPr>
  </w:style>
  <w:style w:type="paragraph" w:styleId="3">
    <w:name w:val="heading 3"/>
    <w:basedOn w:val="a"/>
    <w:next w:val="a"/>
    <w:link w:val="3Char"/>
    <w:qFormat/>
    <w:rsid w:val="00EF2ABD"/>
    <w:pPr>
      <w:numPr>
        <w:ilvl w:val="2"/>
        <w:numId w:val="1"/>
      </w:numPr>
      <w:spacing w:before="240" w:after="60"/>
      <w:outlineLvl w:val="2"/>
    </w:pPr>
    <w:rPr>
      <w:b/>
      <w:sz w:val="24"/>
    </w:rPr>
  </w:style>
  <w:style w:type="paragraph" w:styleId="4">
    <w:name w:val="heading 4"/>
    <w:basedOn w:val="a"/>
    <w:next w:val="a"/>
    <w:link w:val="4Char"/>
    <w:qFormat/>
    <w:rsid w:val="00EF2ABD"/>
    <w:pPr>
      <w:numPr>
        <w:ilvl w:val="3"/>
        <w:numId w:val="1"/>
      </w:numPr>
      <w:spacing w:before="120" w:after="6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2A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2ABD"/>
    <w:rPr>
      <w:sz w:val="18"/>
      <w:szCs w:val="18"/>
    </w:rPr>
  </w:style>
  <w:style w:type="paragraph" w:styleId="a4">
    <w:name w:val="footer"/>
    <w:basedOn w:val="a"/>
    <w:link w:val="Char0"/>
    <w:uiPriority w:val="99"/>
    <w:unhideWhenUsed/>
    <w:rsid w:val="00EF2ABD"/>
    <w:pPr>
      <w:tabs>
        <w:tab w:val="center" w:pos="4153"/>
        <w:tab w:val="right" w:pos="8306"/>
      </w:tabs>
      <w:snapToGrid w:val="0"/>
      <w:jc w:val="left"/>
    </w:pPr>
    <w:rPr>
      <w:sz w:val="18"/>
      <w:szCs w:val="18"/>
    </w:rPr>
  </w:style>
  <w:style w:type="character" w:customStyle="1" w:styleId="Char0">
    <w:name w:val="页脚 Char"/>
    <w:basedOn w:val="a0"/>
    <w:link w:val="a4"/>
    <w:uiPriority w:val="99"/>
    <w:rsid w:val="00EF2ABD"/>
    <w:rPr>
      <w:sz w:val="18"/>
      <w:szCs w:val="18"/>
    </w:rPr>
  </w:style>
  <w:style w:type="paragraph" w:styleId="a5">
    <w:name w:val="Balloon Text"/>
    <w:basedOn w:val="a"/>
    <w:link w:val="Char1"/>
    <w:uiPriority w:val="99"/>
    <w:semiHidden/>
    <w:unhideWhenUsed/>
    <w:rsid w:val="00EF2ABD"/>
    <w:rPr>
      <w:sz w:val="18"/>
      <w:szCs w:val="18"/>
    </w:rPr>
  </w:style>
  <w:style w:type="character" w:customStyle="1" w:styleId="Char1">
    <w:name w:val="批注框文本 Char"/>
    <w:basedOn w:val="a0"/>
    <w:link w:val="a5"/>
    <w:uiPriority w:val="99"/>
    <w:semiHidden/>
    <w:rsid w:val="00EF2ABD"/>
    <w:rPr>
      <w:sz w:val="18"/>
      <w:szCs w:val="18"/>
    </w:rPr>
  </w:style>
  <w:style w:type="character" w:customStyle="1" w:styleId="1Char">
    <w:name w:val="标题 1 Char"/>
    <w:basedOn w:val="a0"/>
    <w:link w:val="1"/>
    <w:rsid w:val="00EF2ABD"/>
    <w:rPr>
      <w:rFonts w:ascii="Arial" w:eastAsia="宋体" w:hAnsi="Arial" w:cs="Times New Roman"/>
      <w:b/>
      <w:caps/>
      <w:kern w:val="28"/>
      <w:sz w:val="28"/>
      <w:szCs w:val="20"/>
      <w:lang w:val="en-GB" w:eastAsia="en-US"/>
    </w:rPr>
  </w:style>
  <w:style w:type="character" w:customStyle="1" w:styleId="2Char">
    <w:name w:val="标题 2 Char"/>
    <w:basedOn w:val="a0"/>
    <w:link w:val="2"/>
    <w:rsid w:val="00EF2ABD"/>
    <w:rPr>
      <w:rFonts w:ascii="Arial" w:eastAsia="宋体" w:hAnsi="Arial" w:cs="Times New Roman"/>
      <w:b/>
      <w:caps/>
      <w:kern w:val="0"/>
      <w:sz w:val="24"/>
      <w:szCs w:val="20"/>
      <w:lang w:val="en-GB" w:eastAsia="en-US"/>
    </w:rPr>
  </w:style>
  <w:style w:type="character" w:customStyle="1" w:styleId="3Char">
    <w:name w:val="标题 3 Char"/>
    <w:basedOn w:val="a0"/>
    <w:link w:val="3"/>
    <w:rsid w:val="00EF2ABD"/>
    <w:rPr>
      <w:rFonts w:ascii="Arial" w:eastAsia="宋体" w:hAnsi="Arial" w:cs="Times New Roman"/>
      <w:b/>
      <w:kern w:val="0"/>
      <w:sz w:val="24"/>
      <w:szCs w:val="20"/>
      <w:lang w:val="en-GB" w:eastAsia="en-US"/>
    </w:rPr>
  </w:style>
  <w:style w:type="character" w:customStyle="1" w:styleId="4Char">
    <w:name w:val="标题 4 Char"/>
    <w:basedOn w:val="a0"/>
    <w:link w:val="4"/>
    <w:rsid w:val="00EF2ABD"/>
    <w:rPr>
      <w:rFonts w:ascii="Arial" w:eastAsia="宋体" w:hAnsi="Arial" w:cs="Times New Roman"/>
      <w:kern w:val="0"/>
      <w:sz w:val="22"/>
      <w:szCs w:val="20"/>
      <w:lang w:val="en-GB" w:eastAsia="en-US"/>
    </w:rPr>
  </w:style>
  <w:style w:type="paragraph" w:customStyle="1" w:styleId="En-tteDocument">
    <w:name w:val="En-tête Document"/>
    <w:basedOn w:val="a"/>
    <w:rsid w:val="00EF2ABD"/>
    <w:pPr>
      <w:jc w:val="left"/>
    </w:pPr>
    <w:rPr>
      <w:position w:val="-24"/>
      <w:sz w:val="18"/>
    </w:rPr>
  </w:style>
  <w:style w:type="paragraph" w:customStyle="1" w:styleId="TexteCadre">
    <w:name w:val="Texte Cadre"/>
    <w:basedOn w:val="a"/>
    <w:rsid w:val="00EF2ABD"/>
    <w:rPr>
      <w:position w:val="-20"/>
      <w:sz w:val="20"/>
    </w:rPr>
  </w:style>
  <w:style w:type="table" w:styleId="a6">
    <w:name w:val="Table Grid"/>
    <w:basedOn w:val="a1"/>
    <w:uiPriority w:val="59"/>
    <w:qFormat/>
    <w:rsid w:val="00063D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D9708B"/>
    <w:pPr>
      <w:ind w:firstLineChars="200" w:firstLine="420"/>
    </w:pPr>
  </w:style>
  <w:style w:type="paragraph" w:styleId="a8">
    <w:name w:val="No Spacing"/>
    <w:uiPriority w:val="1"/>
    <w:qFormat/>
    <w:rsid w:val="00F85085"/>
    <w:pPr>
      <w:jc w:val="both"/>
    </w:pPr>
    <w:rPr>
      <w:rFonts w:ascii="黑体" w:eastAsia="宋体" w:hAnsi="黑体" w:cs="Courier New"/>
      <w:kern w:val="0"/>
      <w:sz w:val="22"/>
      <w:szCs w:val="20"/>
      <w:lang w:val="en-GB" w:eastAsia="en-US"/>
    </w:rPr>
  </w:style>
  <w:style w:type="paragraph" w:styleId="a9">
    <w:name w:val="Subtitle"/>
    <w:basedOn w:val="a"/>
    <w:next w:val="a"/>
    <w:link w:val="Char2"/>
    <w:uiPriority w:val="11"/>
    <w:qFormat/>
    <w:rsid w:val="00E216E5"/>
    <w:pPr>
      <w:spacing w:before="240" w:after="60" w:line="312" w:lineRule="auto"/>
      <w:jc w:val="center"/>
      <w:outlineLvl w:val="1"/>
    </w:pPr>
    <w:rPr>
      <w:rFonts w:asciiTheme="majorHAnsi" w:hAnsiTheme="majorHAnsi" w:cstheme="majorBidi"/>
      <w:b/>
      <w:bCs/>
      <w:kern w:val="28"/>
      <w:sz w:val="32"/>
      <w:szCs w:val="32"/>
    </w:rPr>
  </w:style>
  <w:style w:type="character" w:customStyle="1" w:styleId="Char2">
    <w:name w:val="副标题 Char"/>
    <w:basedOn w:val="a0"/>
    <w:link w:val="a9"/>
    <w:uiPriority w:val="11"/>
    <w:rsid w:val="00E216E5"/>
    <w:rPr>
      <w:rFonts w:asciiTheme="majorHAnsi" w:eastAsia="宋体" w:hAnsiTheme="majorHAnsi" w:cstheme="majorBidi"/>
      <w:b/>
      <w:bCs/>
      <w:kern w:val="28"/>
      <w:sz w:val="32"/>
      <w:szCs w:val="32"/>
      <w:lang w:val="en-GB" w:eastAsia="en-US"/>
    </w:rPr>
  </w:style>
  <w:style w:type="paragraph" w:styleId="aa">
    <w:name w:val="Body Text"/>
    <w:basedOn w:val="a"/>
    <w:link w:val="Char3"/>
    <w:rsid w:val="0041112D"/>
    <w:pPr>
      <w:widowControl w:val="0"/>
      <w:spacing w:line="500" w:lineRule="exact"/>
    </w:pPr>
    <w:rPr>
      <w:rFonts w:ascii="宋体" w:hAnsi="宋体"/>
      <w:bCs/>
      <w:kern w:val="2"/>
      <w:sz w:val="24"/>
      <w:szCs w:val="24"/>
      <w:lang w:val="en-US" w:eastAsia="zh-CN"/>
    </w:rPr>
  </w:style>
  <w:style w:type="character" w:customStyle="1" w:styleId="Char3">
    <w:name w:val="正文文本 Char"/>
    <w:basedOn w:val="a0"/>
    <w:link w:val="aa"/>
    <w:rsid w:val="0041112D"/>
    <w:rPr>
      <w:rFonts w:ascii="宋体" w:eastAsia="宋体" w:hAnsi="宋体" w:cs="Times New Roman"/>
      <w:bCs/>
      <w:sz w:val="24"/>
      <w:szCs w:val="24"/>
    </w:rPr>
  </w:style>
  <w:style w:type="paragraph" w:customStyle="1" w:styleId="src">
    <w:name w:val="src"/>
    <w:basedOn w:val="a"/>
    <w:rsid w:val="0065716B"/>
    <w:pPr>
      <w:spacing w:before="100" w:beforeAutospacing="1" w:after="100" w:afterAutospacing="1"/>
      <w:jc w:val="left"/>
    </w:pPr>
    <w:rPr>
      <w:rFonts w:ascii="宋体" w:hAnsi="宋体" w:cs="宋体"/>
      <w:sz w:val="24"/>
      <w:szCs w:val="24"/>
      <w:lang w:val="en-US" w:eastAsia="zh-CN"/>
    </w:rPr>
  </w:style>
  <w:style w:type="paragraph" w:styleId="ab">
    <w:name w:val="Normal (Web)"/>
    <w:basedOn w:val="a"/>
    <w:uiPriority w:val="99"/>
    <w:rsid w:val="00EE5582"/>
    <w:pPr>
      <w:spacing w:before="100" w:beforeAutospacing="1" w:after="100" w:afterAutospacing="1"/>
      <w:jc w:val="left"/>
    </w:pPr>
    <w:rPr>
      <w:rFonts w:ascii="宋体" w:hAnsi="宋体" w:cs="宋体"/>
      <w:sz w:val="24"/>
      <w:szCs w:val="24"/>
      <w:lang w:val="en-US" w:eastAsia="zh-CN"/>
    </w:rPr>
  </w:style>
  <w:style w:type="character" w:customStyle="1" w:styleId="text1">
    <w:name w:val="text1"/>
    <w:rsid w:val="007350E8"/>
    <w:rPr>
      <w:rFonts w:ascii="Arial" w:hAnsi="Arial" w:cs="Arial" w:hint="default"/>
      <w:sz w:val="18"/>
      <w:szCs w:val="18"/>
    </w:rPr>
  </w:style>
  <w:style w:type="paragraph" w:styleId="ac">
    <w:name w:val="Date"/>
    <w:basedOn w:val="a"/>
    <w:next w:val="a"/>
    <w:link w:val="Char4"/>
    <w:uiPriority w:val="99"/>
    <w:semiHidden/>
    <w:unhideWhenUsed/>
    <w:rsid w:val="008A5891"/>
    <w:pPr>
      <w:ind w:leftChars="2500" w:left="100"/>
    </w:pPr>
  </w:style>
  <w:style w:type="character" w:customStyle="1" w:styleId="Char4">
    <w:name w:val="日期 Char"/>
    <w:basedOn w:val="a0"/>
    <w:link w:val="ac"/>
    <w:uiPriority w:val="99"/>
    <w:semiHidden/>
    <w:rsid w:val="008A5891"/>
    <w:rPr>
      <w:rFonts w:ascii="Arial" w:eastAsia="宋体" w:hAnsi="Arial" w:cs="Times New Roman"/>
      <w:kern w:val="0"/>
      <w:sz w:val="22"/>
      <w:szCs w:val="20"/>
      <w:lang w:val="en-GB" w:eastAsia="en-US"/>
    </w:rPr>
  </w:style>
  <w:style w:type="character" w:styleId="ad">
    <w:name w:val="annotation reference"/>
    <w:basedOn w:val="a0"/>
    <w:uiPriority w:val="99"/>
    <w:semiHidden/>
    <w:unhideWhenUsed/>
    <w:rsid w:val="00B8523E"/>
    <w:rPr>
      <w:sz w:val="16"/>
      <w:szCs w:val="16"/>
    </w:rPr>
  </w:style>
  <w:style w:type="paragraph" w:styleId="ae">
    <w:name w:val="annotation text"/>
    <w:basedOn w:val="a"/>
    <w:link w:val="Char5"/>
    <w:uiPriority w:val="99"/>
    <w:semiHidden/>
    <w:unhideWhenUsed/>
    <w:rsid w:val="00B8523E"/>
    <w:rPr>
      <w:sz w:val="20"/>
    </w:rPr>
  </w:style>
  <w:style w:type="character" w:customStyle="1" w:styleId="Char5">
    <w:name w:val="批注文字 Char"/>
    <w:basedOn w:val="a0"/>
    <w:link w:val="ae"/>
    <w:uiPriority w:val="99"/>
    <w:semiHidden/>
    <w:rsid w:val="00B8523E"/>
    <w:rPr>
      <w:rFonts w:ascii="Arial" w:eastAsia="宋体" w:hAnsi="Arial" w:cs="Times New Roman"/>
      <w:kern w:val="0"/>
      <w:sz w:val="20"/>
      <w:szCs w:val="20"/>
      <w:lang w:val="en-GB" w:eastAsia="en-US"/>
    </w:rPr>
  </w:style>
  <w:style w:type="paragraph" w:styleId="af">
    <w:name w:val="annotation subject"/>
    <w:basedOn w:val="ae"/>
    <w:next w:val="ae"/>
    <w:link w:val="Char6"/>
    <w:uiPriority w:val="99"/>
    <w:semiHidden/>
    <w:unhideWhenUsed/>
    <w:rsid w:val="00B8523E"/>
    <w:rPr>
      <w:b/>
      <w:bCs/>
    </w:rPr>
  </w:style>
  <w:style w:type="character" w:customStyle="1" w:styleId="Char6">
    <w:name w:val="批注主题 Char"/>
    <w:basedOn w:val="Char5"/>
    <w:link w:val="af"/>
    <w:uiPriority w:val="99"/>
    <w:semiHidden/>
    <w:rsid w:val="00B8523E"/>
    <w:rPr>
      <w:rFonts w:ascii="Arial" w:eastAsia="宋体" w:hAnsi="Arial" w:cs="Times New Roman"/>
      <w:b/>
      <w:bCs/>
      <w:kern w:val="0"/>
      <w:sz w:val="20"/>
      <w:szCs w:val="20"/>
      <w:lang w:val="en-GB" w:eastAsia="en-US"/>
    </w:rPr>
  </w:style>
  <w:style w:type="character" w:styleId="af0">
    <w:name w:val="page number"/>
    <w:basedOn w:val="a0"/>
    <w:qFormat/>
    <w:rsid w:val="00597801"/>
  </w:style>
  <w:style w:type="paragraph" w:styleId="TOC">
    <w:name w:val="TOC Heading"/>
    <w:basedOn w:val="1"/>
    <w:next w:val="a"/>
    <w:uiPriority w:val="39"/>
    <w:unhideWhenUsed/>
    <w:qFormat/>
    <w:rsid w:val="00C65929"/>
    <w:pPr>
      <w:keepNext/>
      <w:keepLines/>
      <w:numPr>
        <w:numId w:val="0"/>
      </w:numPr>
      <w:spacing w:after="0" w:line="259" w:lineRule="auto"/>
      <w:jc w:val="left"/>
      <w:outlineLvl w:val="9"/>
    </w:pPr>
    <w:rPr>
      <w:rFonts w:asciiTheme="majorHAnsi" w:eastAsiaTheme="majorEastAsia" w:hAnsiTheme="majorHAnsi" w:cstheme="majorBidi"/>
      <w:b w:val="0"/>
      <w:caps w:val="0"/>
      <w:color w:val="365F91" w:themeColor="accent1" w:themeShade="BF"/>
      <w:kern w:val="0"/>
      <w:sz w:val="32"/>
      <w:szCs w:val="32"/>
      <w:lang w:val="en-US" w:eastAsia="zh-CN"/>
    </w:rPr>
  </w:style>
  <w:style w:type="paragraph" w:styleId="10">
    <w:name w:val="toc 1"/>
    <w:basedOn w:val="a"/>
    <w:next w:val="a"/>
    <w:autoRedefine/>
    <w:uiPriority w:val="39"/>
    <w:unhideWhenUsed/>
    <w:rsid w:val="00C65929"/>
  </w:style>
  <w:style w:type="character" w:styleId="af1">
    <w:name w:val="Hyperlink"/>
    <w:basedOn w:val="a0"/>
    <w:uiPriority w:val="99"/>
    <w:unhideWhenUsed/>
    <w:rsid w:val="00C65929"/>
    <w:rPr>
      <w:color w:val="0000FF" w:themeColor="hyperlink"/>
      <w:u w:val="single"/>
    </w:rPr>
  </w:style>
  <w:style w:type="character" w:styleId="af2">
    <w:name w:val="Strong"/>
    <w:uiPriority w:val="22"/>
    <w:qFormat/>
    <w:rsid w:val="0042444C"/>
    <w:rPr>
      <w:b/>
      <w:bCs/>
    </w:rPr>
  </w:style>
  <w:style w:type="character" w:customStyle="1" w:styleId="A20">
    <w:name w:val="A2"/>
    <w:uiPriority w:val="99"/>
    <w:rsid w:val="000845BE"/>
    <w:rPr>
      <w:rFonts w:cs="Noto Sans S Chinese Light"/>
      <w:color w:val="211D1E"/>
      <w:sz w:val="20"/>
      <w:szCs w:val="20"/>
    </w:rPr>
  </w:style>
  <w:style w:type="paragraph" w:customStyle="1" w:styleId="5">
    <w:name w:val="一级标题 黑体5号加粗"/>
    <w:basedOn w:val="a"/>
    <w:link w:val="5Char"/>
    <w:qFormat/>
    <w:rsid w:val="00A11B07"/>
    <w:pPr>
      <w:keepNext/>
      <w:keepLines/>
      <w:widowControl w:val="0"/>
      <w:tabs>
        <w:tab w:val="left" w:pos="420"/>
      </w:tabs>
      <w:adjustRightInd w:val="0"/>
      <w:snapToGrid w:val="0"/>
      <w:spacing w:beforeLines="50" w:before="50" w:afterLines="50" w:after="50"/>
    </w:pPr>
    <w:rPr>
      <w:rFonts w:ascii="黑体" w:eastAsia="黑体" w:hAnsi="黑体" w:cs="宋体"/>
      <w:bCs/>
      <w:kern w:val="2"/>
      <w:sz w:val="21"/>
      <w:szCs w:val="21"/>
      <w:lang w:val="en-US" w:eastAsia="zh-CN"/>
    </w:rPr>
  </w:style>
  <w:style w:type="character" w:customStyle="1" w:styleId="5Char">
    <w:name w:val="一级标题 黑体5号加粗 Char"/>
    <w:link w:val="5"/>
    <w:qFormat/>
    <w:rsid w:val="00A11B07"/>
    <w:rPr>
      <w:rFonts w:ascii="黑体" w:eastAsia="黑体" w:hAnsi="黑体" w:cs="宋体"/>
      <w:bCs/>
      <w:szCs w:val="21"/>
    </w:rPr>
  </w:style>
  <w:style w:type="paragraph" w:customStyle="1" w:styleId="Default">
    <w:name w:val="Default"/>
    <w:rsid w:val="00775E65"/>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7044">
      <w:bodyDiv w:val="1"/>
      <w:marLeft w:val="0"/>
      <w:marRight w:val="0"/>
      <w:marTop w:val="0"/>
      <w:marBottom w:val="0"/>
      <w:divBdr>
        <w:top w:val="none" w:sz="0" w:space="0" w:color="auto"/>
        <w:left w:val="none" w:sz="0" w:space="0" w:color="auto"/>
        <w:bottom w:val="none" w:sz="0" w:space="0" w:color="auto"/>
        <w:right w:val="none" w:sz="0" w:space="0" w:color="auto"/>
      </w:divBdr>
    </w:div>
    <w:div w:id="220135919">
      <w:bodyDiv w:val="1"/>
      <w:marLeft w:val="0"/>
      <w:marRight w:val="0"/>
      <w:marTop w:val="0"/>
      <w:marBottom w:val="0"/>
      <w:divBdr>
        <w:top w:val="none" w:sz="0" w:space="0" w:color="auto"/>
        <w:left w:val="none" w:sz="0" w:space="0" w:color="auto"/>
        <w:bottom w:val="none" w:sz="0" w:space="0" w:color="auto"/>
        <w:right w:val="none" w:sz="0" w:space="0" w:color="auto"/>
      </w:divBdr>
    </w:div>
    <w:div w:id="253441800">
      <w:bodyDiv w:val="1"/>
      <w:marLeft w:val="0"/>
      <w:marRight w:val="0"/>
      <w:marTop w:val="0"/>
      <w:marBottom w:val="0"/>
      <w:divBdr>
        <w:top w:val="none" w:sz="0" w:space="0" w:color="auto"/>
        <w:left w:val="none" w:sz="0" w:space="0" w:color="auto"/>
        <w:bottom w:val="none" w:sz="0" w:space="0" w:color="auto"/>
        <w:right w:val="none" w:sz="0" w:space="0" w:color="auto"/>
      </w:divBdr>
    </w:div>
    <w:div w:id="472405088">
      <w:bodyDiv w:val="1"/>
      <w:marLeft w:val="0"/>
      <w:marRight w:val="0"/>
      <w:marTop w:val="0"/>
      <w:marBottom w:val="0"/>
      <w:divBdr>
        <w:top w:val="none" w:sz="0" w:space="0" w:color="auto"/>
        <w:left w:val="none" w:sz="0" w:space="0" w:color="auto"/>
        <w:bottom w:val="none" w:sz="0" w:space="0" w:color="auto"/>
        <w:right w:val="none" w:sz="0" w:space="0" w:color="auto"/>
      </w:divBdr>
    </w:div>
    <w:div w:id="673339600">
      <w:bodyDiv w:val="1"/>
      <w:marLeft w:val="0"/>
      <w:marRight w:val="0"/>
      <w:marTop w:val="0"/>
      <w:marBottom w:val="0"/>
      <w:divBdr>
        <w:top w:val="none" w:sz="0" w:space="0" w:color="auto"/>
        <w:left w:val="none" w:sz="0" w:space="0" w:color="auto"/>
        <w:bottom w:val="none" w:sz="0" w:space="0" w:color="auto"/>
        <w:right w:val="none" w:sz="0" w:space="0" w:color="auto"/>
      </w:divBdr>
    </w:div>
    <w:div w:id="21444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33DBDF-A0F2-4FC2-A4EF-3B5F523C5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10</Pages>
  <Words>896</Words>
  <Characters>5111</Characters>
  <Application>Microsoft Office Word</Application>
  <DocSecurity>0</DocSecurity>
  <Lines>42</Lines>
  <Paragraphs>11</Paragraphs>
  <ScaleCrop>false</ScaleCrop>
  <Company/>
  <LinksUpToDate>false</LinksUpToDate>
  <CharactersWithSpaces>5996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欧阳玉军</cp:lastModifiedBy>
  <cp:revision>86</cp:revision>
  <cp:lastPrinted>2022-12-28T07:55:00Z</cp:lastPrinted>
  <dcterms:created xsi:type="dcterms:W3CDTF">2024-01-05T02:41:00Z</dcterms:created>
  <dcterms:modified xsi:type="dcterms:W3CDTF">2024-10-09T07:31:00Z</dcterms:modified>
  <cp:contentStatus/>
</cp:coreProperties>
</file>